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Ind w:w="-176" w:type="dxa"/>
        <w:tblLayout w:type="fixed"/>
        <w:tblLook w:val="0000" w:firstRow="0" w:lastRow="0" w:firstColumn="0" w:lastColumn="0" w:noHBand="0" w:noVBand="0"/>
      </w:tblPr>
      <w:tblGrid>
        <w:gridCol w:w="3369"/>
        <w:gridCol w:w="459"/>
        <w:gridCol w:w="5670"/>
      </w:tblGrid>
      <w:tr w:rsidR="003055E8" w:rsidRPr="003055E8" w:rsidTr="00B36E52">
        <w:tc>
          <w:tcPr>
            <w:tcW w:w="3369" w:type="dxa"/>
          </w:tcPr>
          <w:p w:rsidR="00B36E52" w:rsidRPr="003055E8" w:rsidRDefault="00B36E52" w:rsidP="00ED5C8A">
            <w:pPr>
              <w:pStyle w:val="Heading9"/>
              <w:jc w:val="center"/>
              <w:rPr>
                <w:rFonts w:ascii="Times New Roman" w:hAnsi="Times New Roman"/>
              </w:rPr>
            </w:pPr>
            <w:r w:rsidRPr="003055E8">
              <w:rPr>
                <w:rFonts w:ascii="Times New Roman" w:hAnsi="Times New Roman"/>
              </w:rPr>
              <w:t>HỘI ĐỒNG NHÂN DÂN</w:t>
            </w:r>
          </w:p>
          <w:p w:rsidR="00B36E52" w:rsidRPr="003055E8" w:rsidRDefault="00B36E52" w:rsidP="00ED5C8A">
            <w:pPr>
              <w:jc w:val="center"/>
              <w:rPr>
                <w:b/>
              </w:rPr>
            </w:pPr>
            <w:r w:rsidRPr="003055E8">
              <w:rPr>
                <w:b/>
                <w:sz w:val="26"/>
              </w:rPr>
              <w:t>TỈNH QUẢNG NGÃI</w:t>
            </w:r>
          </w:p>
        </w:tc>
        <w:tc>
          <w:tcPr>
            <w:tcW w:w="459" w:type="dxa"/>
          </w:tcPr>
          <w:p w:rsidR="00B36E52" w:rsidRPr="003055E8" w:rsidRDefault="00B36E52" w:rsidP="00ED5C8A">
            <w:pPr>
              <w:rPr>
                <w:b/>
                <w:sz w:val="26"/>
              </w:rPr>
            </w:pPr>
          </w:p>
        </w:tc>
        <w:tc>
          <w:tcPr>
            <w:tcW w:w="5670" w:type="dxa"/>
          </w:tcPr>
          <w:p w:rsidR="00B36E52" w:rsidRPr="003055E8" w:rsidRDefault="007D5A35" w:rsidP="00B36E52">
            <w:pPr>
              <w:jc w:val="center"/>
              <w:rPr>
                <w:b/>
                <w:sz w:val="26"/>
              </w:rPr>
            </w:pPr>
            <w:r w:rsidRPr="003055E8">
              <w:rPr>
                <w:noProof/>
              </w:rPr>
              <mc:AlternateContent>
                <mc:Choice Requires="wps">
                  <w:drawing>
                    <wp:anchor distT="0" distB="0" distL="114300" distR="114300" simplePos="0" relativeHeight="251661312" behindDoc="0" locked="0" layoutInCell="1" allowOverlap="1" wp14:anchorId="4A07ABF6" wp14:editId="235CDF6D">
                      <wp:simplePos x="0" y="0"/>
                      <wp:positionH relativeFrom="column">
                        <wp:posOffset>2658084</wp:posOffset>
                      </wp:positionH>
                      <wp:positionV relativeFrom="paragraph">
                        <wp:posOffset>-529810</wp:posOffset>
                      </wp:positionV>
                      <wp:extent cx="1056640" cy="332989"/>
                      <wp:effectExtent l="0" t="0" r="10160" b="10160"/>
                      <wp:wrapNone/>
                      <wp:docPr id="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6640" cy="332989"/>
                              </a:xfrm>
                              <a:prstGeom prst="rect">
                                <a:avLst/>
                              </a:prstGeom>
                              <a:solidFill>
                                <a:srgbClr val="FFFFFF"/>
                              </a:solidFill>
                              <a:ln w="9525">
                                <a:solidFill>
                                  <a:srgbClr val="000000"/>
                                </a:solidFill>
                                <a:miter lim="800000"/>
                                <a:headEnd/>
                                <a:tailEnd/>
                              </a:ln>
                            </wps:spPr>
                            <wps:txbx>
                              <w:txbxContent>
                                <w:p w:rsidR="00B57269" w:rsidRPr="00B57269" w:rsidRDefault="00B57269" w:rsidP="00B57269">
                                  <w:pPr>
                                    <w:rPr>
                                      <w:b/>
                                    </w:rPr>
                                  </w:pPr>
                                  <w:r w:rsidRPr="00B57269">
                                    <w:rPr>
                                      <w:b/>
                                    </w:rPr>
                                    <w:t>DỰ THẢO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left:0;text-align:left;margin-left:209.3pt;margin-top:-41.7pt;width:83.2pt;height:2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">
                      <v:textbox>
                        <w:txbxContent>
                          <w:p w:rsidR="00B57269" w:rsidRPr="00B57269" w:rsidRDefault="00B57269" w:rsidP="00B57269">
                            <w:pPr>
                              <w:rPr>
                                <w:b/>
                              </w:rPr>
                            </w:pPr>
                            <w:r w:rsidRPr="00B57269">
                              <w:rPr>
                                <w:b/>
                              </w:rPr>
                              <w:t>DỰ THẢO</w:t>
                            </w:r>
                          </w:p>
                        </w:txbxContent>
                      </v:textbox>
                    </v:rect>
                  </w:pict>
                </mc:Fallback>
              </mc:AlternateContent>
            </w:r>
            <w:r w:rsidR="00B36E52" w:rsidRPr="003055E8">
              <w:rPr>
                <w:b/>
                <w:sz w:val="26"/>
              </w:rPr>
              <w:t>CỘNG HÒA XÃ HỘI CHỦ NGHĨA VIỆT NAM</w:t>
            </w:r>
          </w:p>
          <w:p w:rsidR="00B36E52" w:rsidRPr="003055E8" w:rsidRDefault="00B36E52" w:rsidP="00B36E52">
            <w:pPr>
              <w:jc w:val="center"/>
              <w:rPr>
                <w:szCs w:val="28"/>
              </w:rPr>
            </w:pPr>
            <w:r w:rsidRPr="003055E8">
              <w:rPr>
                <w:b/>
                <w:szCs w:val="28"/>
              </w:rPr>
              <w:t>Độc lập - Tự do - Hạnh phúc</w:t>
            </w:r>
          </w:p>
        </w:tc>
      </w:tr>
      <w:tr w:rsidR="003055E8" w:rsidRPr="003055E8" w:rsidTr="00CD547B">
        <w:trPr>
          <w:trHeight w:val="93"/>
        </w:trPr>
        <w:tc>
          <w:tcPr>
            <w:tcW w:w="3369" w:type="dxa"/>
          </w:tcPr>
          <w:p w:rsidR="001A0692" w:rsidRPr="003055E8" w:rsidRDefault="001A0692" w:rsidP="00ED5C8A">
            <w:pPr>
              <w:rPr>
                <w:sz w:val="16"/>
              </w:rPr>
            </w:pPr>
            <w:r w:rsidRPr="003055E8">
              <w:rPr>
                <w:noProof/>
                <w:sz w:val="16"/>
              </w:rPr>
              <mc:AlternateContent>
                <mc:Choice Requires="wps">
                  <w:drawing>
                    <wp:anchor distT="0" distB="0" distL="114300" distR="114300" simplePos="0" relativeHeight="251663360" behindDoc="0" locked="0" layoutInCell="1" allowOverlap="1" wp14:anchorId="11FC8080" wp14:editId="1EDA7443">
                      <wp:simplePos x="0" y="0"/>
                      <wp:positionH relativeFrom="column">
                        <wp:posOffset>661670</wp:posOffset>
                      </wp:positionH>
                      <wp:positionV relativeFrom="paragraph">
                        <wp:posOffset>46355</wp:posOffset>
                      </wp:positionV>
                      <wp:extent cx="612140" cy="0"/>
                      <wp:effectExtent l="0" t="0" r="0" b="0"/>
                      <wp:wrapNone/>
                      <wp:docPr id="6"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1pt,3.65pt" to="100.3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Jp/Eg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"/>
                  </w:pict>
                </mc:Fallback>
              </mc:AlternateContent>
            </w:r>
          </w:p>
        </w:tc>
        <w:tc>
          <w:tcPr>
            <w:tcW w:w="459" w:type="dxa"/>
          </w:tcPr>
          <w:p w:rsidR="001A0692" w:rsidRPr="003055E8" w:rsidRDefault="001A0692" w:rsidP="00ED5C8A">
            <w:pPr>
              <w:jc w:val="both"/>
              <w:rPr>
                <w:i/>
                <w:noProof/>
                <w:sz w:val="16"/>
              </w:rPr>
            </w:pPr>
          </w:p>
        </w:tc>
        <w:tc>
          <w:tcPr>
            <w:tcW w:w="5670" w:type="dxa"/>
          </w:tcPr>
          <w:p w:rsidR="001A0692" w:rsidRPr="003055E8" w:rsidRDefault="001A0692" w:rsidP="00B36E52">
            <w:pPr>
              <w:jc w:val="center"/>
              <w:rPr>
                <w:sz w:val="16"/>
              </w:rPr>
            </w:pPr>
            <w:r w:rsidRPr="003055E8">
              <w:rPr>
                <w:i/>
                <w:noProof/>
                <w:sz w:val="16"/>
              </w:rPr>
              <mc:AlternateContent>
                <mc:Choice Requires="wps">
                  <w:drawing>
                    <wp:anchor distT="0" distB="0" distL="114300" distR="114300" simplePos="0" relativeHeight="251664384" behindDoc="0" locked="0" layoutInCell="1" allowOverlap="1" wp14:anchorId="2B9727D6" wp14:editId="60E0069F">
                      <wp:simplePos x="0" y="0"/>
                      <wp:positionH relativeFrom="column">
                        <wp:posOffset>685800</wp:posOffset>
                      </wp:positionH>
                      <wp:positionV relativeFrom="paragraph">
                        <wp:posOffset>34925</wp:posOffset>
                      </wp:positionV>
                      <wp:extent cx="2099945" cy="0"/>
                      <wp:effectExtent l="0" t="0" r="0" b="0"/>
                      <wp:wrapNone/>
                      <wp:docPr id="5"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99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2.75pt" to="219.3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"/>
                  </w:pict>
                </mc:Fallback>
              </mc:AlternateContent>
            </w:r>
          </w:p>
        </w:tc>
      </w:tr>
      <w:tr w:rsidR="003055E8" w:rsidRPr="003055E8" w:rsidTr="00B36E52">
        <w:tc>
          <w:tcPr>
            <w:tcW w:w="3369" w:type="dxa"/>
          </w:tcPr>
          <w:p w:rsidR="00B36E52" w:rsidRPr="003055E8" w:rsidRDefault="00B36E52" w:rsidP="00B57269">
            <w:pPr>
              <w:jc w:val="center"/>
            </w:pPr>
            <w:r w:rsidRPr="003055E8">
              <w:rPr>
                <w:sz w:val="26"/>
              </w:rPr>
              <w:t xml:space="preserve">Số:    </w:t>
            </w:r>
            <w:r w:rsidR="003055E8">
              <w:rPr>
                <w:sz w:val="26"/>
              </w:rPr>
              <w:t xml:space="preserve"> </w:t>
            </w:r>
            <w:r w:rsidRPr="003055E8">
              <w:rPr>
                <w:sz w:val="26"/>
              </w:rPr>
              <w:t xml:space="preserve">   /202</w:t>
            </w:r>
            <w:r w:rsidR="00B57269" w:rsidRPr="003055E8">
              <w:rPr>
                <w:sz w:val="26"/>
              </w:rPr>
              <w:t>5</w:t>
            </w:r>
            <w:r w:rsidRPr="003055E8">
              <w:rPr>
                <w:sz w:val="26"/>
              </w:rPr>
              <w:t>/NQ-HĐND</w:t>
            </w:r>
          </w:p>
        </w:tc>
        <w:tc>
          <w:tcPr>
            <w:tcW w:w="459" w:type="dxa"/>
          </w:tcPr>
          <w:p w:rsidR="00B36E52" w:rsidRPr="003055E8" w:rsidRDefault="00B36E52" w:rsidP="00ED5C8A">
            <w:pPr>
              <w:rPr>
                <w:i/>
                <w:sz w:val="26"/>
              </w:rPr>
            </w:pPr>
          </w:p>
        </w:tc>
        <w:tc>
          <w:tcPr>
            <w:tcW w:w="5670" w:type="dxa"/>
          </w:tcPr>
          <w:p w:rsidR="00B36E52" w:rsidRPr="003055E8" w:rsidRDefault="00B36E52" w:rsidP="00B57269">
            <w:pPr>
              <w:jc w:val="center"/>
            </w:pPr>
            <w:r w:rsidRPr="003055E8">
              <w:rPr>
                <w:i/>
                <w:sz w:val="26"/>
              </w:rPr>
              <w:t>Quảng Ngãi, ngày</w:t>
            </w:r>
            <w:r w:rsidR="004E5363" w:rsidRPr="003055E8">
              <w:rPr>
                <w:i/>
                <w:sz w:val="26"/>
              </w:rPr>
              <w:t xml:space="preserve"> </w:t>
            </w:r>
            <w:r w:rsidR="00B57269" w:rsidRPr="003055E8">
              <w:rPr>
                <w:i/>
                <w:sz w:val="26"/>
              </w:rPr>
              <w:t xml:space="preserve">   </w:t>
            </w:r>
            <w:r w:rsidRPr="003055E8">
              <w:rPr>
                <w:i/>
                <w:sz w:val="26"/>
              </w:rPr>
              <w:t xml:space="preserve"> tháng </w:t>
            </w:r>
            <w:r w:rsidR="00B57269" w:rsidRPr="003055E8">
              <w:rPr>
                <w:i/>
                <w:sz w:val="26"/>
              </w:rPr>
              <w:t xml:space="preserve">   </w:t>
            </w:r>
            <w:r w:rsidRPr="003055E8">
              <w:rPr>
                <w:i/>
                <w:sz w:val="26"/>
              </w:rPr>
              <w:t xml:space="preserve">  năm 202</w:t>
            </w:r>
            <w:r w:rsidR="00B57269" w:rsidRPr="003055E8">
              <w:rPr>
                <w:i/>
                <w:sz w:val="26"/>
              </w:rPr>
              <w:t>5</w:t>
            </w:r>
          </w:p>
        </w:tc>
      </w:tr>
    </w:tbl>
    <w:p w:rsidR="00BA5BAC" w:rsidRPr="003055E8" w:rsidRDefault="00BA5BAC" w:rsidP="00BA5BAC">
      <w:pPr>
        <w:pStyle w:val="Heading6"/>
        <w:rPr>
          <w:rFonts w:ascii="Times New Roman" w:hAnsi="Times New Roman"/>
          <w:sz w:val="10"/>
        </w:rPr>
      </w:pPr>
    </w:p>
    <w:p w:rsidR="00BA5BAC" w:rsidRPr="003055E8" w:rsidRDefault="00BA5BAC" w:rsidP="00BA5BAC">
      <w:pPr>
        <w:pStyle w:val="Heading6"/>
        <w:jc w:val="both"/>
        <w:rPr>
          <w:rFonts w:ascii="Times New Roman" w:hAnsi="Times New Roman"/>
          <w:sz w:val="14"/>
        </w:rPr>
      </w:pPr>
      <w:r w:rsidRPr="003055E8">
        <w:rPr>
          <w:rFonts w:ascii="Times New Roman" w:hAnsi="Times New Roman"/>
        </w:rPr>
        <w:t xml:space="preserve">          </w:t>
      </w:r>
    </w:p>
    <w:p w:rsidR="00BA5BAC" w:rsidRPr="003055E8" w:rsidRDefault="00BA5BAC" w:rsidP="006457D4">
      <w:pPr>
        <w:pStyle w:val="Heading6"/>
        <w:spacing w:before="120" w:after="120"/>
        <w:rPr>
          <w:rFonts w:ascii="Times New Roman" w:hAnsi="Times New Roman"/>
        </w:rPr>
      </w:pPr>
      <w:r w:rsidRPr="003055E8">
        <w:rPr>
          <w:rFonts w:ascii="Times New Roman" w:hAnsi="Times New Roman"/>
        </w:rPr>
        <w:t xml:space="preserve">NGHỊ QUYẾT </w:t>
      </w:r>
    </w:p>
    <w:p w:rsidR="00BA5BAC" w:rsidRPr="003055E8" w:rsidRDefault="00084650" w:rsidP="006457D4">
      <w:pPr>
        <w:pStyle w:val="Heading6"/>
        <w:spacing w:before="120" w:after="120"/>
        <w:rPr>
          <w:rFonts w:ascii="Times New Roman" w:hAnsi="Times New Roman"/>
        </w:rPr>
      </w:pPr>
      <w:r w:rsidRPr="003055E8">
        <w:rPr>
          <w:rFonts w:ascii="Times New Roman" w:hAnsi="Times New Roman"/>
        </w:rPr>
        <w:t>Ban hành</w:t>
      </w:r>
      <w:r w:rsidR="008702B0" w:rsidRPr="003055E8">
        <w:rPr>
          <w:rFonts w:ascii="Times New Roman" w:hAnsi="Times New Roman"/>
        </w:rPr>
        <w:t xml:space="preserve"> </w:t>
      </w:r>
      <w:r w:rsidRPr="003055E8">
        <w:rPr>
          <w:rFonts w:ascii="Times New Roman" w:hAnsi="Times New Roman"/>
          <w:spacing w:val="-2"/>
          <w:szCs w:val="28"/>
        </w:rPr>
        <w:t>Quy định phân cấp nguồn thu, tỷ lệ phần trăm (%) phân chia các khoản thu và nhiệm vụ chi giữa ngân sách cấp tỉnh và ngân sách cấp xã</w:t>
      </w:r>
      <w:r w:rsidR="00E862D9" w:rsidRPr="003055E8">
        <w:rPr>
          <w:rFonts w:ascii="Times New Roman" w:hAnsi="Times New Roman"/>
        </w:rPr>
        <w:t xml:space="preserve"> </w:t>
      </w:r>
      <w:r w:rsidR="00D31132" w:rsidRPr="003055E8">
        <w:rPr>
          <w:rFonts w:ascii="Times New Roman" w:hAnsi="Times New Roman"/>
        </w:rPr>
        <w:t xml:space="preserve">          năm 2026 và các năm tiếp theo</w:t>
      </w:r>
    </w:p>
    <w:p w:rsidR="00BA5BAC" w:rsidRPr="003055E8" w:rsidRDefault="00B57269" w:rsidP="00A93CCF">
      <w:pPr>
        <w:tabs>
          <w:tab w:val="center" w:pos="4536"/>
        </w:tabs>
        <w:spacing w:before="120" w:after="120"/>
      </w:pPr>
      <w:r w:rsidRPr="003055E8">
        <w:rPr>
          <w:noProof/>
        </w:rPr>
        <mc:AlternateContent>
          <mc:Choice Requires="wps">
            <w:drawing>
              <wp:anchor distT="0" distB="0" distL="114300" distR="114300" simplePos="0" relativeHeight="251658240" behindDoc="0" locked="0" layoutInCell="1" allowOverlap="1" wp14:anchorId="6C544DED" wp14:editId="793E7FD8">
                <wp:simplePos x="0" y="0"/>
                <wp:positionH relativeFrom="column">
                  <wp:posOffset>2499995</wp:posOffset>
                </wp:positionH>
                <wp:positionV relativeFrom="paragraph">
                  <wp:posOffset>60325</wp:posOffset>
                </wp:positionV>
                <wp:extent cx="800100" cy="0"/>
                <wp:effectExtent l="0" t="0" r="0" b="0"/>
                <wp:wrapNone/>
                <wp:docPr id="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85pt,4.75pt" to="259.8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"/>
            </w:pict>
          </mc:Fallback>
        </mc:AlternateContent>
      </w:r>
      <w:r w:rsidR="00A93CCF" w:rsidRPr="003055E8">
        <w:tab/>
      </w:r>
    </w:p>
    <w:p w:rsidR="008702B0" w:rsidRPr="003055E8" w:rsidRDefault="008702B0" w:rsidP="003055E8">
      <w:pPr>
        <w:spacing w:before="140" w:after="140"/>
        <w:ind w:firstLine="709"/>
        <w:jc w:val="both"/>
        <w:rPr>
          <w:bCs/>
          <w:i/>
          <w:spacing w:val="-2"/>
          <w:lang w:val="nl-NL"/>
        </w:rPr>
      </w:pPr>
      <w:r w:rsidRPr="003055E8">
        <w:rPr>
          <w:bCs/>
          <w:i/>
          <w:spacing w:val="-2"/>
          <w:lang w:val="nl-NL"/>
        </w:rPr>
        <w:t xml:space="preserve">Căn cứ Luật Tổ chức chính quyền địa phương ngày </w:t>
      </w:r>
      <w:r w:rsidR="005D6456" w:rsidRPr="003055E8">
        <w:rPr>
          <w:bCs/>
          <w:i/>
          <w:spacing w:val="-2"/>
          <w:lang w:val="nl-NL"/>
        </w:rPr>
        <w:t>16</w:t>
      </w:r>
      <w:r w:rsidRPr="003055E8">
        <w:rPr>
          <w:bCs/>
          <w:i/>
          <w:spacing w:val="-2"/>
          <w:lang w:val="nl-NL"/>
        </w:rPr>
        <w:t xml:space="preserve"> tháng </w:t>
      </w:r>
      <w:r w:rsidR="005D6456" w:rsidRPr="003055E8">
        <w:rPr>
          <w:bCs/>
          <w:i/>
          <w:spacing w:val="-2"/>
          <w:lang w:val="nl-NL"/>
        </w:rPr>
        <w:t>6</w:t>
      </w:r>
      <w:r w:rsidRPr="003055E8">
        <w:rPr>
          <w:bCs/>
          <w:i/>
          <w:spacing w:val="-2"/>
          <w:lang w:val="nl-NL"/>
        </w:rPr>
        <w:t xml:space="preserve"> năm 2025;</w:t>
      </w:r>
    </w:p>
    <w:p w:rsidR="008702B0" w:rsidRPr="003055E8" w:rsidRDefault="008702B0" w:rsidP="003055E8">
      <w:pPr>
        <w:spacing w:before="140" w:after="140"/>
        <w:ind w:firstLine="709"/>
        <w:jc w:val="both"/>
        <w:rPr>
          <w:i/>
        </w:rPr>
      </w:pPr>
      <w:r w:rsidRPr="003055E8">
        <w:rPr>
          <w:i/>
        </w:rPr>
        <w:t>Căn cứ Luật Ngân sách nhà nước ngày 25 tháng 6 năm 2015;</w:t>
      </w:r>
      <w:r w:rsidRPr="003055E8">
        <w:rPr>
          <w:b/>
          <w:bCs/>
          <w:sz w:val="18"/>
          <w:szCs w:val="18"/>
          <w:shd w:val="clear" w:color="auto" w:fill="FFFFFF"/>
        </w:rPr>
        <w:t xml:space="preserve"> </w:t>
      </w:r>
      <w:hyperlink r:id="rId9" w:tgtFrame="_blank" w:history="1">
        <w:r w:rsidRPr="003055E8">
          <w:rPr>
            <w:i/>
          </w:rPr>
          <w:t>Luật sửa đổi, bổ sung một số điều của Luật Chứng khoán, Luật Kế toán, Luật Kiểm toán độc lập, Luật Ngân sách Nhà nước,</w:t>
        </w:r>
        <w:bookmarkStart w:id="0" w:name="_GoBack"/>
        <w:bookmarkEnd w:id="0"/>
        <w:r w:rsidRPr="003055E8">
          <w:rPr>
            <w:i/>
          </w:rPr>
          <w:t xml:space="preserve"> Luật Quản lý, sử dụng tài sản công, Luật Quản lý thuế, Luật Thuế thu nhập cá nhân, Luật Dự trữ quốc gia, Luật Xử lý vi phạm hành chính</w:t>
        </w:r>
      </w:hyperlink>
      <w:r w:rsidRPr="003055E8">
        <w:rPr>
          <w:i/>
        </w:rPr>
        <w:t xml:space="preserve"> ngày 29 tháng 11 năm 2024;</w:t>
      </w:r>
      <w:r w:rsidR="00084650" w:rsidRPr="003055E8">
        <w:rPr>
          <w:i/>
        </w:rPr>
        <w:t xml:space="preserve"> Luật Ngân sách nhà nước ngày 25 tháng 6 năm 2025;</w:t>
      </w:r>
    </w:p>
    <w:p w:rsidR="008702B0" w:rsidRPr="003055E8" w:rsidRDefault="008702B0" w:rsidP="003055E8">
      <w:pPr>
        <w:spacing w:before="140" w:after="140"/>
        <w:ind w:firstLine="709"/>
        <w:jc w:val="both"/>
        <w:rPr>
          <w:i/>
          <w:szCs w:val="28"/>
          <w:lang w:val="nl-NL"/>
        </w:rPr>
      </w:pPr>
      <w:r w:rsidRPr="003055E8">
        <w:rPr>
          <w:i/>
          <w:lang w:val="nl-NL"/>
        </w:rPr>
        <w:t xml:space="preserve">Xét Tờ trình số </w:t>
      </w:r>
      <w:r w:rsidR="00084650" w:rsidRPr="003055E8">
        <w:rPr>
          <w:i/>
          <w:lang w:val="nl-NL"/>
        </w:rPr>
        <w:t>...</w:t>
      </w:r>
      <w:r w:rsidRPr="003055E8">
        <w:rPr>
          <w:i/>
          <w:lang w:val="nl-NL"/>
        </w:rPr>
        <w:t xml:space="preserve">/TTr-UBND ngày </w:t>
      </w:r>
      <w:r w:rsidR="00084650" w:rsidRPr="003055E8">
        <w:rPr>
          <w:i/>
          <w:lang w:val="nl-NL"/>
        </w:rPr>
        <w:t>...</w:t>
      </w:r>
      <w:r w:rsidRPr="003055E8">
        <w:rPr>
          <w:i/>
          <w:lang w:val="nl-NL"/>
        </w:rPr>
        <w:t xml:space="preserve"> tháng</w:t>
      </w:r>
      <w:r w:rsidR="005D6456" w:rsidRPr="003055E8">
        <w:rPr>
          <w:i/>
          <w:lang w:val="nl-NL"/>
        </w:rPr>
        <w:t xml:space="preserve"> </w:t>
      </w:r>
      <w:r w:rsidR="00084650" w:rsidRPr="003055E8">
        <w:rPr>
          <w:i/>
          <w:lang w:val="nl-NL"/>
        </w:rPr>
        <w:t>...</w:t>
      </w:r>
      <w:r w:rsidR="005D6456" w:rsidRPr="003055E8">
        <w:rPr>
          <w:i/>
          <w:lang w:val="nl-NL"/>
        </w:rPr>
        <w:t xml:space="preserve"> </w:t>
      </w:r>
      <w:r w:rsidRPr="003055E8">
        <w:rPr>
          <w:i/>
          <w:lang w:val="nl-NL"/>
        </w:rPr>
        <w:t xml:space="preserve">năm 2025 của Uỷ ban nhân dân tỉnh đề nghị Hội đồng nhân dân ban hành Nghị quyết </w:t>
      </w:r>
      <w:r w:rsidR="00084650" w:rsidRPr="003055E8">
        <w:rPr>
          <w:i/>
          <w:lang w:val="nl-NL"/>
        </w:rPr>
        <w:tab/>
        <w:t>q</w:t>
      </w:r>
      <w:r w:rsidR="00084650" w:rsidRPr="003055E8">
        <w:rPr>
          <w:i/>
          <w:szCs w:val="28"/>
        </w:rPr>
        <w:t>uy định phân cấp nguồn thu, tỷ lệ phần trăm (%) phân chia các khoản thu và nhiệm vụ chi giữa ngân sách cấp tỉnh và ngân sách cấp xã</w:t>
      </w:r>
      <w:r w:rsidR="00A347F2" w:rsidRPr="003055E8">
        <w:rPr>
          <w:i/>
          <w:szCs w:val="28"/>
        </w:rPr>
        <w:t xml:space="preserve"> năm 2026 và các năm tiếp theo</w:t>
      </w:r>
      <w:r w:rsidRPr="003055E8">
        <w:rPr>
          <w:i/>
          <w:lang w:val="nl-NL"/>
        </w:rPr>
        <w:t xml:space="preserve">; </w:t>
      </w:r>
      <w:r w:rsidRPr="003055E8">
        <w:rPr>
          <w:i/>
          <w:szCs w:val="28"/>
          <w:lang w:val="nl-NL"/>
        </w:rPr>
        <w:t>Báo cáo thẩm tra của Ban Kinh tế - Ngân sách Hội đồng nhân dân tỉnh; ý kiến thảo luận của đại biểu Hội đồng nhân dân tại kỳ họp;</w:t>
      </w:r>
    </w:p>
    <w:p w:rsidR="008702B0" w:rsidRPr="003055E8" w:rsidRDefault="00E862D9" w:rsidP="003055E8">
      <w:pPr>
        <w:spacing w:before="140" w:after="140"/>
        <w:ind w:firstLine="709"/>
        <w:jc w:val="both"/>
        <w:rPr>
          <w:i/>
          <w:spacing w:val="-2"/>
          <w:szCs w:val="28"/>
          <w:lang w:val="nl-NL"/>
        </w:rPr>
      </w:pPr>
      <w:r w:rsidRPr="003055E8">
        <w:rPr>
          <w:i/>
          <w:spacing w:val="-2"/>
          <w:szCs w:val="28"/>
          <w:lang w:val="nl-NL"/>
        </w:rPr>
        <w:t>Hội đồng nhân dân</w:t>
      </w:r>
      <w:r w:rsidR="008702B0" w:rsidRPr="003055E8">
        <w:rPr>
          <w:i/>
          <w:spacing w:val="-2"/>
          <w:szCs w:val="28"/>
          <w:lang w:val="nl-NL"/>
        </w:rPr>
        <w:t xml:space="preserve"> ban hành </w:t>
      </w:r>
      <w:r w:rsidR="00D31132" w:rsidRPr="003055E8">
        <w:rPr>
          <w:i/>
          <w:spacing w:val="-2"/>
          <w:szCs w:val="28"/>
          <w:lang w:val="nl-NL"/>
        </w:rPr>
        <w:t xml:space="preserve">Nghị quyết </w:t>
      </w:r>
      <w:r w:rsidR="00D31132" w:rsidRPr="003055E8">
        <w:rPr>
          <w:i/>
          <w:lang w:val="nl-NL"/>
        </w:rPr>
        <w:t>q</w:t>
      </w:r>
      <w:r w:rsidR="00D31132" w:rsidRPr="003055E8">
        <w:rPr>
          <w:i/>
          <w:szCs w:val="28"/>
        </w:rPr>
        <w:t>uy định phân cấp nguồn thu, tỷ lệ phần trăm (%) phân chia các khoản thu và nhiệm vụ chi giữa ngân sách cấp tỉnh và ngân sách cấp xã</w:t>
      </w:r>
      <w:r w:rsidR="00A347F2" w:rsidRPr="003055E8">
        <w:rPr>
          <w:i/>
          <w:szCs w:val="28"/>
        </w:rPr>
        <w:t xml:space="preserve"> năm 2026 và các năm tiếp theo</w:t>
      </w:r>
      <w:r w:rsidR="008702B0" w:rsidRPr="003055E8">
        <w:rPr>
          <w:i/>
        </w:rPr>
        <w:t>.</w:t>
      </w:r>
    </w:p>
    <w:p w:rsidR="00D31132" w:rsidRPr="003055E8" w:rsidRDefault="008702B0" w:rsidP="003055E8">
      <w:pPr>
        <w:spacing w:before="140" w:after="140"/>
        <w:ind w:firstLine="709"/>
      </w:pPr>
      <w:r w:rsidRPr="003055E8">
        <w:rPr>
          <w:b/>
          <w:lang w:val="nl-NL"/>
        </w:rPr>
        <w:t>Điều 1.</w:t>
      </w:r>
      <w:r w:rsidRPr="003055E8">
        <w:rPr>
          <w:lang w:val="nl-NL"/>
        </w:rPr>
        <w:t xml:space="preserve"> </w:t>
      </w:r>
      <w:r w:rsidR="00D31132" w:rsidRPr="003055E8">
        <w:rPr>
          <w:bCs/>
        </w:rPr>
        <w:t>Ban hành kèm theo Nghị quyết này q</w:t>
      </w:r>
      <w:r w:rsidR="00D31132" w:rsidRPr="003055E8">
        <w:rPr>
          <w:szCs w:val="28"/>
        </w:rPr>
        <w:t>uy định phân cấp nguồn thu, tỷ lệ phần trăm (%) phân chia các khoản thu và nhiệm vụ chi giữa ngân sách cấp tỉnh và ngân sách cấp xã năm 2026 và các năm tiếp theo.</w:t>
      </w:r>
    </w:p>
    <w:p w:rsidR="00BA5BAC" w:rsidRPr="003055E8" w:rsidRDefault="00BA5BAC" w:rsidP="003055E8">
      <w:pPr>
        <w:widowControl w:val="0"/>
        <w:spacing w:before="140" w:after="140"/>
        <w:ind w:right="-28"/>
        <w:jc w:val="both"/>
        <w:rPr>
          <w:b/>
          <w:lang w:val="nl-NL"/>
        </w:rPr>
      </w:pPr>
      <w:r w:rsidRPr="003055E8">
        <w:rPr>
          <w:sz w:val="16"/>
          <w:lang w:val="nl-NL"/>
        </w:rPr>
        <w:tab/>
      </w:r>
      <w:r w:rsidRPr="003055E8">
        <w:rPr>
          <w:b/>
          <w:lang w:val="nl-NL"/>
        </w:rPr>
        <w:t xml:space="preserve">Điều </w:t>
      </w:r>
      <w:r w:rsidR="00D31132" w:rsidRPr="003055E8">
        <w:rPr>
          <w:b/>
          <w:lang w:val="nl-NL"/>
        </w:rPr>
        <w:t>2</w:t>
      </w:r>
      <w:r w:rsidRPr="003055E8">
        <w:rPr>
          <w:b/>
          <w:lang w:val="nl-NL"/>
        </w:rPr>
        <w:t>.</w:t>
      </w:r>
      <w:r w:rsidRPr="003055E8">
        <w:rPr>
          <w:lang w:val="nl-NL"/>
        </w:rPr>
        <w:t xml:space="preserve"> </w:t>
      </w:r>
      <w:r w:rsidR="00895382" w:rsidRPr="003055E8">
        <w:rPr>
          <w:b/>
          <w:lang w:val="nl-NL"/>
        </w:rPr>
        <w:t>Trách nhiệm t</w:t>
      </w:r>
      <w:r w:rsidRPr="003055E8">
        <w:rPr>
          <w:b/>
          <w:lang w:val="nl-NL"/>
        </w:rPr>
        <w:t>ổ chức thực hiện</w:t>
      </w:r>
    </w:p>
    <w:p w:rsidR="00163ADF" w:rsidRPr="003055E8" w:rsidRDefault="00163ADF" w:rsidP="003055E8">
      <w:pPr>
        <w:widowControl w:val="0"/>
        <w:spacing w:before="140" w:after="140"/>
        <w:ind w:right="-28" w:firstLine="720"/>
        <w:jc w:val="both"/>
        <w:rPr>
          <w:lang w:val="nl-NL"/>
        </w:rPr>
      </w:pPr>
      <w:r w:rsidRPr="003055E8">
        <w:rPr>
          <w:lang w:val="nl-NL"/>
        </w:rPr>
        <w:t>1. Ủy ban nhân dân tỉnh tổ chức triển khai thực hiện Nghị quyết.</w:t>
      </w:r>
    </w:p>
    <w:p w:rsidR="00163ADF" w:rsidRPr="003055E8" w:rsidRDefault="00163ADF" w:rsidP="003055E8">
      <w:pPr>
        <w:widowControl w:val="0"/>
        <w:spacing w:before="140" w:after="140"/>
        <w:ind w:right="-28"/>
        <w:jc w:val="both"/>
        <w:rPr>
          <w:lang w:val="nl-NL"/>
        </w:rPr>
      </w:pPr>
      <w:r w:rsidRPr="003055E8">
        <w:rPr>
          <w:lang w:val="nl-NL"/>
        </w:rPr>
        <w:tab/>
        <w:t>2. Thường trực Hội đồng nhân dân tỉnh, các Ban của Hội đồng nhân dân tỉnh, Tổ đại biểu và đại biểu Hội đồng nhân dân tỉnh giám sát việc thực hiện Nghị quyết.</w:t>
      </w:r>
    </w:p>
    <w:p w:rsidR="00163ADF" w:rsidRPr="003055E8" w:rsidRDefault="00163ADF" w:rsidP="003055E8">
      <w:pPr>
        <w:widowControl w:val="0"/>
        <w:spacing w:before="140" w:after="140"/>
        <w:ind w:right="-28"/>
        <w:jc w:val="both"/>
        <w:rPr>
          <w:b/>
          <w:lang w:val="nl-NL"/>
        </w:rPr>
      </w:pPr>
      <w:r w:rsidRPr="003055E8">
        <w:rPr>
          <w:lang w:val="nl-NL"/>
        </w:rPr>
        <w:tab/>
      </w:r>
      <w:r w:rsidRPr="003055E8">
        <w:rPr>
          <w:b/>
          <w:lang w:val="nl-NL"/>
        </w:rPr>
        <w:t xml:space="preserve">Điều </w:t>
      </w:r>
      <w:r w:rsidR="00D31132" w:rsidRPr="003055E8">
        <w:rPr>
          <w:b/>
          <w:lang w:val="nl-NL"/>
        </w:rPr>
        <w:t>3</w:t>
      </w:r>
      <w:r w:rsidRPr="003055E8">
        <w:rPr>
          <w:b/>
          <w:lang w:val="nl-NL"/>
        </w:rPr>
        <w:t>. Điều khoản thi hành</w:t>
      </w:r>
    </w:p>
    <w:p w:rsidR="00163ADF" w:rsidRPr="003055E8" w:rsidRDefault="00163ADF" w:rsidP="003055E8">
      <w:pPr>
        <w:pStyle w:val="ListParagraph"/>
        <w:widowControl w:val="0"/>
        <w:numPr>
          <w:ilvl w:val="0"/>
          <w:numId w:val="13"/>
        </w:numPr>
        <w:tabs>
          <w:tab w:val="left" w:pos="993"/>
        </w:tabs>
        <w:spacing w:before="140" w:after="140"/>
        <w:ind w:left="0" w:firstLine="717"/>
        <w:contextualSpacing w:val="0"/>
        <w:jc w:val="both"/>
        <w:rPr>
          <w:spacing w:val="-2"/>
          <w:szCs w:val="28"/>
          <w:lang w:val="nl-NL"/>
        </w:rPr>
      </w:pPr>
      <w:r w:rsidRPr="003055E8">
        <w:rPr>
          <w:spacing w:val="-2"/>
          <w:szCs w:val="28"/>
          <w:lang w:val="nl-NL"/>
        </w:rPr>
        <w:t xml:space="preserve">Nghị quyết này có hiệu lực </w:t>
      </w:r>
      <w:r w:rsidR="00D31132" w:rsidRPr="003055E8">
        <w:rPr>
          <w:spacing w:val="-2"/>
          <w:szCs w:val="28"/>
          <w:lang w:val="nl-NL"/>
        </w:rPr>
        <w:t>từ ngày 01 tháng 01 năm 2026</w:t>
      </w:r>
      <w:r w:rsidRPr="003055E8">
        <w:rPr>
          <w:spacing w:val="-2"/>
          <w:szCs w:val="28"/>
          <w:lang w:val="nl-NL"/>
        </w:rPr>
        <w:t xml:space="preserve">. </w:t>
      </w:r>
    </w:p>
    <w:p w:rsidR="00163ADF" w:rsidRPr="003055E8" w:rsidRDefault="00163ADF" w:rsidP="003055E8">
      <w:pPr>
        <w:pStyle w:val="ListParagraph"/>
        <w:widowControl w:val="0"/>
        <w:numPr>
          <w:ilvl w:val="0"/>
          <w:numId w:val="13"/>
        </w:numPr>
        <w:tabs>
          <w:tab w:val="left" w:pos="993"/>
        </w:tabs>
        <w:spacing w:before="140" w:after="140"/>
        <w:ind w:left="0" w:firstLine="717"/>
        <w:contextualSpacing w:val="0"/>
        <w:jc w:val="both"/>
        <w:rPr>
          <w:szCs w:val="28"/>
          <w:lang w:val="nl-NL"/>
        </w:rPr>
      </w:pPr>
      <w:r w:rsidRPr="003055E8">
        <w:rPr>
          <w:szCs w:val="28"/>
          <w:lang w:val="nl-NL"/>
        </w:rPr>
        <w:t>Trường hợp văn bản được dẫn chiếu để áp dụng tại Nghị quyết này được sửa đổi, bổ sung, thay thế thì áp dụng theo quy định được sửa đổi, bổ sung, thay thế đó</w:t>
      </w:r>
      <w:r w:rsidRPr="003055E8">
        <w:rPr>
          <w:szCs w:val="28"/>
          <w:shd w:val="clear" w:color="auto" w:fill="FFFFFF"/>
        </w:rPr>
        <w:t>.</w:t>
      </w:r>
    </w:p>
    <w:p w:rsidR="00163ADF" w:rsidRPr="003055E8" w:rsidRDefault="00163ADF" w:rsidP="00163ADF">
      <w:pPr>
        <w:pStyle w:val="ListParagraph"/>
        <w:widowControl w:val="0"/>
        <w:tabs>
          <w:tab w:val="left" w:pos="993"/>
        </w:tabs>
        <w:spacing w:before="60" w:after="360"/>
        <w:ind w:left="0" w:firstLine="714"/>
        <w:contextualSpacing w:val="0"/>
        <w:jc w:val="both"/>
        <w:rPr>
          <w:i/>
          <w:spacing w:val="-2"/>
          <w:szCs w:val="28"/>
          <w:lang w:val="nl-NL"/>
        </w:rPr>
      </w:pPr>
      <w:r w:rsidRPr="003055E8">
        <w:rPr>
          <w:i/>
          <w:spacing w:val="-2"/>
          <w:lang w:val="nl-NL"/>
        </w:rPr>
        <w:lastRenderedPageBreak/>
        <w:t xml:space="preserve">Nghị quyết này đã được Hội đồng nhân dân tỉnh Quảng Ngãi Khóa XIII Kỳ họp thứ </w:t>
      </w:r>
      <w:r w:rsidR="00D31132" w:rsidRPr="003055E8">
        <w:rPr>
          <w:i/>
          <w:spacing w:val="-2"/>
          <w:lang w:val="nl-NL"/>
        </w:rPr>
        <w:t>...</w:t>
      </w:r>
      <w:r w:rsidRPr="003055E8">
        <w:rPr>
          <w:i/>
          <w:spacing w:val="-2"/>
          <w:lang w:val="nl-NL"/>
        </w:rPr>
        <w:t xml:space="preserve"> thông qua ngày ... tháng ... năm 2025</w:t>
      </w:r>
      <w:r w:rsidRPr="003055E8">
        <w:rPr>
          <w:i/>
          <w:spacing w:val="-2"/>
          <w:szCs w:val="28"/>
          <w:lang w:val="nl-NL"/>
        </w:rPr>
        <w:t>./.</w:t>
      </w:r>
    </w:p>
    <w:tbl>
      <w:tblPr>
        <w:tblW w:w="9072" w:type="dxa"/>
        <w:tblInd w:w="108" w:type="dxa"/>
        <w:tblLayout w:type="fixed"/>
        <w:tblLook w:val="0000" w:firstRow="0" w:lastRow="0" w:firstColumn="0" w:lastColumn="0" w:noHBand="0" w:noVBand="0"/>
      </w:tblPr>
      <w:tblGrid>
        <w:gridCol w:w="5245"/>
        <w:gridCol w:w="425"/>
        <w:gridCol w:w="3402"/>
      </w:tblGrid>
      <w:tr w:rsidR="003055E8" w:rsidRPr="003055E8" w:rsidTr="00D31132">
        <w:tc>
          <w:tcPr>
            <w:tcW w:w="5245" w:type="dxa"/>
          </w:tcPr>
          <w:p w:rsidR="00163ADF" w:rsidRPr="003055E8" w:rsidRDefault="00163ADF" w:rsidP="00CE1663">
            <w:pPr>
              <w:ind w:left="-108"/>
              <w:rPr>
                <w:sz w:val="22"/>
              </w:rPr>
            </w:pPr>
            <w:r w:rsidRPr="003055E8">
              <w:rPr>
                <w:b/>
                <w:i/>
                <w:sz w:val="24"/>
              </w:rPr>
              <w:t xml:space="preserve">Nơi nhận: </w:t>
            </w:r>
          </w:p>
        </w:tc>
        <w:tc>
          <w:tcPr>
            <w:tcW w:w="425" w:type="dxa"/>
          </w:tcPr>
          <w:p w:rsidR="00163ADF" w:rsidRPr="003055E8" w:rsidRDefault="00163ADF" w:rsidP="00CE1663"/>
        </w:tc>
        <w:tc>
          <w:tcPr>
            <w:tcW w:w="3402" w:type="dxa"/>
          </w:tcPr>
          <w:p w:rsidR="00163ADF" w:rsidRPr="003055E8" w:rsidRDefault="00163ADF" w:rsidP="00CE1663">
            <w:pPr>
              <w:jc w:val="center"/>
              <w:rPr>
                <w:b/>
                <w:szCs w:val="28"/>
              </w:rPr>
            </w:pPr>
            <w:r w:rsidRPr="003055E8">
              <w:rPr>
                <w:b/>
                <w:szCs w:val="28"/>
              </w:rPr>
              <w:t xml:space="preserve">CHỦ TỊCH </w:t>
            </w:r>
          </w:p>
        </w:tc>
      </w:tr>
      <w:tr w:rsidR="00163ADF" w:rsidRPr="003055E8" w:rsidTr="00D31132">
        <w:trPr>
          <w:trHeight w:val="1940"/>
        </w:trPr>
        <w:tc>
          <w:tcPr>
            <w:tcW w:w="5245" w:type="dxa"/>
          </w:tcPr>
          <w:p w:rsidR="00163ADF" w:rsidRPr="003055E8" w:rsidRDefault="00163ADF" w:rsidP="00CE1663">
            <w:pPr>
              <w:ind w:left="-108"/>
              <w:jc w:val="both"/>
              <w:rPr>
                <w:bCs/>
                <w:sz w:val="22"/>
                <w:szCs w:val="22"/>
                <w:lang w:val="vi-VN"/>
              </w:rPr>
            </w:pPr>
            <w:r w:rsidRPr="003055E8">
              <w:rPr>
                <w:bCs/>
                <w:sz w:val="22"/>
                <w:szCs w:val="22"/>
                <w:lang w:val="vi-VN"/>
              </w:rPr>
              <w:t>- UBTV Quốc hội, Chính phủ;</w:t>
            </w:r>
          </w:p>
          <w:p w:rsidR="00D31132" w:rsidRPr="003055E8" w:rsidRDefault="00163ADF" w:rsidP="00CE1663">
            <w:pPr>
              <w:ind w:left="-108"/>
              <w:jc w:val="both"/>
              <w:rPr>
                <w:bCs/>
                <w:sz w:val="22"/>
                <w:szCs w:val="22"/>
              </w:rPr>
            </w:pPr>
            <w:r w:rsidRPr="003055E8">
              <w:rPr>
                <w:bCs/>
                <w:sz w:val="22"/>
                <w:szCs w:val="22"/>
                <w:lang w:val="vi-VN"/>
              </w:rPr>
              <w:t xml:space="preserve">- </w:t>
            </w:r>
            <w:r w:rsidR="00D31132" w:rsidRPr="003055E8">
              <w:rPr>
                <w:bCs/>
                <w:sz w:val="22"/>
                <w:szCs w:val="22"/>
                <w:lang w:val="vi-VN"/>
              </w:rPr>
              <w:t>Bộ</w:t>
            </w:r>
            <w:r w:rsidRPr="003055E8">
              <w:rPr>
                <w:bCs/>
                <w:sz w:val="22"/>
                <w:szCs w:val="22"/>
                <w:lang w:val="vi-VN"/>
              </w:rPr>
              <w:t xml:space="preserve"> Tài chính;</w:t>
            </w:r>
            <w:r w:rsidRPr="003055E8">
              <w:rPr>
                <w:bCs/>
                <w:sz w:val="22"/>
                <w:szCs w:val="22"/>
              </w:rPr>
              <w:t xml:space="preserve"> </w:t>
            </w:r>
          </w:p>
          <w:p w:rsidR="00D31132" w:rsidRPr="003055E8" w:rsidRDefault="00D31132" w:rsidP="00CE1663">
            <w:pPr>
              <w:ind w:left="-108"/>
              <w:jc w:val="both"/>
              <w:rPr>
                <w:bCs/>
                <w:sz w:val="22"/>
                <w:szCs w:val="22"/>
              </w:rPr>
            </w:pPr>
            <w:r w:rsidRPr="003055E8">
              <w:rPr>
                <w:bCs/>
                <w:sz w:val="22"/>
                <w:szCs w:val="22"/>
              </w:rPr>
              <w:t xml:space="preserve">- </w:t>
            </w:r>
            <w:r w:rsidRPr="003055E8">
              <w:rPr>
                <w:bCs/>
                <w:sz w:val="22"/>
                <w:szCs w:val="22"/>
                <w:lang w:val="vi-VN"/>
              </w:rPr>
              <w:t xml:space="preserve">Cục Kiểm tra văn bản </w:t>
            </w:r>
            <w:r w:rsidRPr="003055E8">
              <w:rPr>
                <w:bCs/>
                <w:sz w:val="22"/>
                <w:szCs w:val="22"/>
              </w:rPr>
              <w:t>và QLXLVPHC,</w:t>
            </w:r>
            <w:r w:rsidRPr="003055E8">
              <w:rPr>
                <w:bCs/>
                <w:sz w:val="22"/>
                <w:szCs w:val="22"/>
                <w:lang w:val="vi-VN"/>
              </w:rPr>
              <w:t xml:space="preserve"> Bộ Tư pháp</w:t>
            </w:r>
            <w:r w:rsidRPr="003055E8">
              <w:rPr>
                <w:bCs/>
                <w:sz w:val="22"/>
                <w:szCs w:val="22"/>
              </w:rPr>
              <w:t xml:space="preserve"> </w:t>
            </w:r>
          </w:p>
          <w:p w:rsidR="00163ADF" w:rsidRPr="003055E8" w:rsidRDefault="00D31132" w:rsidP="00CE1663">
            <w:pPr>
              <w:ind w:left="-108"/>
              <w:jc w:val="both"/>
              <w:rPr>
                <w:bCs/>
                <w:sz w:val="22"/>
                <w:szCs w:val="22"/>
              </w:rPr>
            </w:pPr>
            <w:r w:rsidRPr="003055E8">
              <w:rPr>
                <w:bCs/>
                <w:sz w:val="22"/>
                <w:szCs w:val="22"/>
              </w:rPr>
              <w:t xml:space="preserve">- </w:t>
            </w:r>
            <w:r w:rsidR="00163ADF" w:rsidRPr="003055E8">
              <w:rPr>
                <w:bCs/>
                <w:sz w:val="22"/>
                <w:szCs w:val="22"/>
                <w:lang w:val="vi-VN"/>
              </w:rPr>
              <w:t>Vụ Pháp chế</w:t>
            </w:r>
            <w:r w:rsidR="00163ADF" w:rsidRPr="003055E8">
              <w:rPr>
                <w:bCs/>
                <w:sz w:val="22"/>
                <w:szCs w:val="22"/>
              </w:rPr>
              <w:t>,</w:t>
            </w:r>
            <w:r w:rsidR="00163ADF" w:rsidRPr="003055E8">
              <w:rPr>
                <w:bCs/>
                <w:sz w:val="22"/>
                <w:szCs w:val="22"/>
                <w:lang w:val="vi-VN"/>
              </w:rPr>
              <w:t xml:space="preserve"> Bộ Tài chính;</w:t>
            </w:r>
          </w:p>
          <w:p w:rsidR="00D31132" w:rsidRPr="003055E8" w:rsidRDefault="00163ADF" w:rsidP="00CE1663">
            <w:pPr>
              <w:ind w:left="-108"/>
              <w:jc w:val="both"/>
              <w:rPr>
                <w:sz w:val="22"/>
                <w:szCs w:val="28"/>
                <w:lang w:val="zu-ZA"/>
              </w:rPr>
            </w:pPr>
            <w:r w:rsidRPr="003055E8">
              <w:rPr>
                <w:sz w:val="22"/>
                <w:szCs w:val="28"/>
                <w:lang w:val="zu-ZA"/>
              </w:rPr>
              <w:t xml:space="preserve">- TTTU, TTHĐND, UBND, UBMTTQVN tỉnh; </w:t>
            </w:r>
          </w:p>
          <w:p w:rsidR="00D31132" w:rsidRPr="003055E8" w:rsidRDefault="00D31132" w:rsidP="00CE1663">
            <w:pPr>
              <w:ind w:left="-108"/>
              <w:jc w:val="both"/>
              <w:rPr>
                <w:sz w:val="22"/>
                <w:szCs w:val="28"/>
                <w:lang w:val="zu-ZA"/>
              </w:rPr>
            </w:pPr>
            <w:r w:rsidRPr="003055E8">
              <w:rPr>
                <w:sz w:val="22"/>
                <w:szCs w:val="28"/>
                <w:lang w:val="zu-ZA"/>
              </w:rPr>
              <w:t xml:space="preserve">- </w:t>
            </w:r>
            <w:r w:rsidR="00163ADF" w:rsidRPr="003055E8">
              <w:rPr>
                <w:sz w:val="22"/>
                <w:szCs w:val="22"/>
                <w:lang w:val="nl-NL"/>
              </w:rPr>
              <w:t>Các cơ quan chuyên trách tham mưu, giúp việc Tỉnh ủy</w:t>
            </w:r>
            <w:r w:rsidR="00163ADF" w:rsidRPr="003055E8">
              <w:rPr>
                <w:sz w:val="22"/>
                <w:szCs w:val="28"/>
                <w:lang w:val="zu-ZA"/>
              </w:rPr>
              <w:t xml:space="preserve">; </w:t>
            </w:r>
          </w:p>
          <w:p w:rsidR="00D31132" w:rsidRPr="003055E8" w:rsidRDefault="00D31132" w:rsidP="00CE1663">
            <w:pPr>
              <w:ind w:left="-108"/>
              <w:jc w:val="both"/>
              <w:rPr>
                <w:sz w:val="22"/>
                <w:szCs w:val="28"/>
                <w:lang w:val="zu-ZA"/>
              </w:rPr>
            </w:pPr>
            <w:r w:rsidRPr="003055E8">
              <w:rPr>
                <w:sz w:val="22"/>
                <w:szCs w:val="28"/>
                <w:lang w:val="zu-ZA"/>
              </w:rPr>
              <w:t xml:space="preserve">- </w:t>
            </w:r>
            <w:r w:rsidR="00163ADF" w:rsidRPr="003055E8">
              <w:rPr>
                <w:sz w:val="22"/>
                <w:szCs w:val="28"/>
                <w:lang w:val="zu-ZA"/>
              </w:rPr>
              <w:t xml:space="preserve">Đoàn Đại biểu Quốc hội tỉnh; </w:t>
            </w:r>
          </w:p>
          <w:p w:rsidR="00D31132" w:rsidRPr="003055E8" w:rsidRDefault="00D31132" w:rsidP="00CE1663">
            <w:pPr>
              <w:ind w:left="-108"/>
              <w:jc w:val="both"/>
              <w:rPr>
                <w:sz w:val="22"/>
                <w:szCs w:val="28"/>
                <w:lang w:val="zu-ZA"/>
              </w:rPr>
            </w:pPr>
            <w:r w:rsidRPr="003055E8">
              <w:rPr>
                <w:sz w:val="22"/>
                <w:szCs w:val="28"/>
                <w:lang w:val="zu-ZA"/>
              </w:rPr>
              <w:t xml:space="preserve">- </w:t>
            </w:r>
            <w:r w:rsidR="00163ADF" w:rsidRPr="003055E8">
              <w:rPr>
                <w:sz w:val="22"/>
                <w:szCs w:val="28"/>
                <w:lang w:val="zu-ZA"/>
              </w:rPr>
              <w:t xml:space="preserve">Các Ban của HĐND tỉnh; </w:t>
            </w:r>
          </w:p>
          <w:p w:rsidR="00D31132" w:rsidRPr="003055E8" w:rsidRDefault="00D31132" w:rsidP="00CE1663">
            <w:pPr>
              <w:ind w:left="-108"/>
              <w:jc w:val="both"/>
              <w:rPr>
                <w:sz w:val="22"/>
                <w:szCs w:val="28"/>
                <w:lang w:val="zu-ZA"/>
              </w:rPr>
            </w:pPr>
            <w:r w:rsidRPr="003055E8">
              <w:rPr>
                <w:sz w:val="22"/>
                <w:szCs w:val="28"/>
                <w:lang w:val="zu-ZA"/>
              </w:rPr>
              <w:t xml:space="preserve">- </w:t>
            </w:r>
            <w:r w:rsidR="00163ADF" w:rsidRPr="003055E8">
              <w:rPr>
                <w:sz w:val="22"/>
                <w:szCs w:val="28"/>
                <w:lang w:val="zu-ZA"/>
              </w:rPr>
              <w:t xml:space="preserve">Đại biểu HĐND tỉnh; </w:t>
            </w:r>
          </w:p>
          <w:p w:rsidR="00D31132" w:rsidRPr="003055E8" w:rsidRDefault="00D31132" w:rsidP="00CE1663">
            <w:pPr>
              <w:ind w:left="-108"/>
              <w:jc w:val="both"/>
              <w:rPr>
                <w:sz w:val="22"/>
                <w:szCs w:val="28"/>
                <w:lang w:val="zu-ZA"/>
              </w:rPr>
            </w:pPr>
            <w:r w:rsidRPr="003055E8">
              <w:rPr>
                <w:sz w:val="22"/>
                <w:szCs w:val="28"/>
                <w:lang w:val="zu-ZA"/>
              </w:rPr>
              <w:t xml:space="preserve">- </w:t>
            </w:r>
            <w:r w:rsidR="00163ADF" w:rsidRPr="003055E8">
              <w:rPr>
                <w:sz w:val="22"/>
                <w:szCs w:val="28"/>
                <w:lang w:val="zu-ZA"/>
              </w:rPr>
              <w:t xml:space="preserve">Các sở ban ngành, hội đoàn thể tỉnh; </w:t>
            </w:r>
          </w:p>
          <w:p w:rsidR="00D31132" w:rsidRPr="003055E8" w:rsidRDefault="00D31132" w:rsidP="00CE1663">
            <w:pPr>
              <w:ind w:left="-108"/>
              <w:jc w:val="both"/>
              <w:rPr>
                <w:sz w:val="22"/>
                <w:szCs w:val="28"/>
                <w:lang w:val="zu-ZA"/>
              </w:rPr>
            </w:pPr>
            <w:r w:rsidRPr="003055E8">
              <w:rPr>
                <w:sz w:val="22"/>
                <w:szCs w:val="28"/>
                <w:lang w:val="zu-ZA"/>
              </w:rPr>
              <w:t xml:space="preserve">- Các </w:t>
            </w:r>
            <w:r w:rsidR="00163ADF" w:rsidRPr="003055E8">
              <w:rPr>
                <w:sz w:val="22"/>
                <w:szCs w:val="28"/>
                <w:lang w:val="zu-ZA"/>
              </w:rPr>
              <w:t xml:space="preserve">Cơ quan Trung ương đóng trên địa bàn tỉnh; </w:t>
            </w:r>
          </w:p>
          <w:p w:rsidR="00163ADF" w:rsidRPr="003055E8" w:rsidRDefault="00D31132" w:rsidP="00CE1663">
            <w:pPr>
              <w:ind w:left="-108"/>
              <w:jc w:val="both"/>
              <w:rPr>
                <w:sz w:val="22"/>
                <w:szCs w:val="28"/>
                <w:lang w:val="zu-ZA"/>
              </w:rPr>
            </w:pPr>
            <w:r w:rsidRPr="003055E8">
              <w:rPr>
                <w:sz w:val="22"/>
                <w:szCs w:val="28"/>
                <w:lang w:val="zu-ZA"/>
              </w:rPr>
              <w:t xml:space="preserve">- </w:t>
            </w:r>
            <w:r w:rsidR="00163ADF" w:rsidRPr="003055E8">
              <w:rPr>
                <w:sz w:val="22"/>
                <w:szCs w:val="28"/>
                <w:lang w:val="zu-ZA"/>
              </w:rPr>
              <w:t xml:space="preserve">Văn phòng UBND tỉnh; </w:t>
            </w:r>
          </w:p>
          <w:p w:rsidR="00D31132" w:rsidRPr="003055E8" w:rsidRDefault="00D31132" w:rsidP="00CE1663">
            <w:pPr>
              <w:ind w:left="-108"/>
              <w:jc w:val="both"/>
              <w:rPr>
                <w:sz w:val="22"/>
                <w:szCs w:val="28"/>
                <w:lang w:val="zu-ZA"/>
              </w:rPr>
            </w:pPr>
            <w:r w:rsidRPr="003055E8">
              <w:rPr>
                <w:sz w:val="22"/>
                <w:szCs w:val="28"/>
                <w:lang w:val="zu-ZA"/>
              </w:rPr>
              <w:t>- TT HĐND, UBND các xã, phường, đặc khu;</w:t>
            </w:r>
          </w:p>
          <w:p w:rsidR="00D31132" w:rsidRPr="003055E8" w:rsidRDefault="00D31132" w:rsidP="00CE1663">
            <w:pPr>
              <w:ind w:left="-108"/>
              <w:jc w:val="both"/>
              <w:rPr>
                <w:sz w:val="22"/>
                <w:szCs w:val="28"/>
                <w:lang w:val="zu-ZA"/>
              </w:rPr>
            </w:pPr>
            <w:r w:rsidRPr="003055E8">
              <w:rPr>
                <w:sz w:val="22"/>
                <w:szCs w:val="28"/>
                <w:lang w:val="zu-ZA"/>
              </w:rPr>
              <w:t>- Báo và Phát thanh, Truyền hình Quảng Ngãi;</w:t>
            </w:r>
          </w:p>
          <w:p w:rsidR="00D31132" w:rsidRPr="003055E8" w:rsidRDefault="00D31132" w:rsidP="00CE1663">
            <w:pPr>
              <w:ind w:left="-108"/>
              <w:jc w:val="both"/>
              <w:rPr>
                <w:sz w:val="22"/>
                <w:szCs w:val="28"/>
                <w:lang w:val="zu-ZA"/>
              </w:rPr>
            </w:pPr>
            <w:r w:rsidRPr="003055E8">
              <w:rPr>
                <w:sz w:val="22"/>
                <w:szCs w:val="28"/>
                <w:lang w:val="zu-ZA"/>
              </w:rPr>
              <w:t>- Trung tâm Công báo và Tin học tỉnh;</w:t>
            </w:r>
          </w:p>
          <w:p w:rsidR="00D31132" w:rsidRPr="003055E8" w:rsidRDefault="00D31132" w:rsidP="00CE1663">
            <w:pPr>
              <w:ind w:left="-108"/>
              <w:jc w:val="both"/>
              <w:rPr>
                <w:sz w:val="22"/>
                <w:szCs w:val="28"/>
                <w:lang w:val="sv-SE"/>
              </w:rPr>
            </w:pPr>
            <w:r w:rsidRPr="003055E8">
              <w:rPr>
                <w:sz w:val="22"/>
                <w:szCs w:val="28"/>
                <w:lang w:val="sv-SE"/>
              </w:rPr>
              <w:t xml:space="preserve">- </w:t>
            </w:r>
            <w:r w:rsidRPr="003055E8">
              <w:rPr>
                <w:sz w:val="22"/>
                <w:szCs w:val="28"/>
                <w:lang w:val="zu-ZA"/>
              </w:rPr>
              <w:t>Văn phòng Đoàn ĐBQH và HĐND tỉnh: C, PCVP, các Phòng, CV;</w:t>
            </w:r>
          </w:p>
          <w:p w:rsidR="00163ADF" w:rsidRPr="003055E8" w:rsidRDefault="00163ADF" w:rsidP="00CE1663">
            <w:pPr>
              <w:ind w:left="-108"/>
              <w:jc w:val="both"/>
              <w:rPr>
                <w:iCs/>
                <w:sz w:val="22"/>
                <w:szCs w:val="28"/>
                <w:lang w:val="sv-SE"/>
              </w:rPr>
            </w:pPr>
            <w:r w:rsidRPr="003055E8">
              <w:rPr>
                <w:bCs/>
                <w:snapToGrid w:val="0"/>
                <w:sz w:val="22"/>
                <w:szCs w:val="22"/>
              </w:rPr>
              <w:t>- Lưu: VT.</w:t>
            </w:r>
          </w:p>
        </w:tc>
        <w:tc>
          <w:tcPr>
            <w:tcW w:w="425" w:type="dxa"/>
          </w:tcPr>
          <w:p w:rsidR="00163ADF" w:rsidRPr="003055E8" w:rsidRDefault="00163ADF" w:rsidP="00CE1663"/>
        </w:tc>
        <w:tc>
          <w:tcPr>
            <w:tcW w:w="3402" w:type="dxa"/>
          </w:tcPr>
          <w:p w:rsidR="00163ADF" w:rsidRPr="003055E8" w:rsidRDefault="00163ADF" w:rsidP="00CE1663">
            <w:pPr>
              <w:jc w:val="center"/>
              <w:rPr>
                <w:b/>
              </w:rPr>
            </w:pPr>
          </w:p>
          <w:p w:rsidR="00163ADF" w:rsidRPr="003055E8" w:rsidRDefault="00163ADF" w:rsidP="00CE1663">
            <w:pPr>
              <w:jc w:val="center"/>
              <w:rPr>
                <w:b/>
              </w:rPr>
            </w:pPr>
          </w:p>
          <w:p w:rsidR="00163ADF" w:rsidRPr="003055E8" w:rsidRDefault="00163ADF" w:rsidP="00CE1663">
            <w:pPr>
              <w:jc w:val="center"/>
              <w:rPr>
                <w:b/>
              </w:rPr>
            </w:pPr>
          </w:p>
          <w:p w:rsidR="00163ADF" w:rsidRPr="003055E8" w:rsidRDefault="00163ADF" w:rsidP="00CE1663">
            <w:pPr>
              <w:jc w:val="center"/>
              <w:rPr>
                <w:b/>
              </w:rPr>
            </w:pPr>
          </w:p>
          <w:p w:rsidR="00163ADF" w:rsidRPr="003055E8" w:rsidRDefault="00163ADF" w:rsidP="00CE1663">
            <w:pPr>
              <w:rPr>
                <w:b/>
              </w:rPr>
            </w:pPr>
          </w:p>
          <w:p w:rsidR="00163ADF" w:rsidRPr="003055E8" w:rsidRDefault="00163ADF" w:rsidP="00CE1663">
            <w:pPr>
              <w:rPr>
                <w:b/>
              </w:rPr>
            </w:pPr>
          </w:p>
          <w:p w:rsidR="00163ADF" w:rsidRPr="003055E8" w:rsidRDefault="00D31132" w:rsidP="00CE1663">
            <w:pPr>
              <w:jc w:val="center"/>
              <w:rPr>
                <w:b/>
              </w:rPr>
            </w:pPr>
            <w:r w:rsidRPr="003055E8">
              <w:rPr>
                <w:b/>
              </w:rPr>
              <w:t>Nguyễn Đức Tuy</w:t>
            </w:r>
            <w:r w:rsidR="00163ADF" w:rsidRPr="003055E8">
              <w:rPr>
                <w:b/>
              </w:rPr>
              <w:t xml:space="preserve">   </w:t>
            </w:r>
          </w:p>
        </w:tc>
      </w:tr>
    </w:tbl>
    <w:p w:rsidR="00D31132" w:rsidRPr="003055E8" w:rsidRDefault="00D31132" w:rsidP="00163ADF"/>
    <w:p w:rsidR="00D31132" w:rsidRPr="003055E8" w:rsidRDefault="00D31132" w:rsidP="00D31132">
      <w:r w:rsidRPr="003055E8">
        <w:br w:type="page"/>
      </w:r>
    </w:p>
    <w:p w:rsidR="00D31132" w:rsidRPr="003055E8" w:rsidRDefault="00D31132" w:rsidP="003055E8">
      <w:pPr>
        <w:jc w:val="center"/>
      </w:pPr>
      <w:bookmarkStart w:id="1" w:name="loai_2"/>
      <w:r w:rsidRPr="003055E8">
        <w:rPr>
          <w:b/>
          <w:bCs/>
        </w:rPr>
        <w:lastRenderedPageBreak/>
        <w:t>QUY ĐỊNH</w:t>
      </w:r>
      <w:bookmarkEnd w:id="1"/>
    </w:p>
    <w:p w:rsidR="007E4DB6" w:rsidRPr="003055E8" w:rsidRDefault="007E4DB6" w:rsidP="007E4DB6">
      <w:pPr>
        <w:spacing w:before="120"/>
        <w:jc w:val="center"/>
        <w:rPr>
          <w:b/>
          <w:i/>
          <w:iCs/>
          <w:spacing w:val="6"/>
        </w:rPr>
      </w:pPr>
      <w:r w:rsidRPr="003055E8">
        <w:rPr>
          <w:b/>
          <w:spacing w:val="6"/>
          <w:szCs w:val="28"/>
        </w:rPr>
        <w:t>Phân cấp nguồn thu, tỷ lệ phần trăm (%) phân chia các khoản thu và nhiệm vụ chi giữa ngân sách cấp tỉnh và ngân sách cấp xã</w:t>
      </w:r>
      <w:r w:rsidRPr="003055E8">
        <w:rPr>
          <w:b/>
          <w:spacing w:val="6"/>
        </w:rPr>
        <w:t xml:space="preserve"> năm 2026 và các năm tiếp theo</w:t>
      </w:r>
      <w:r w:rsidRPr="003055E8">
        <w:rPr>
          <w:b/>
          <w:i/>
          <w:iCs/>
          <w:spacing w:val="6"/>
        </w:rPr>
        <w:t xml:space="preserve"> </w:t>
      </w:r>
    </w:p>
    <w:p w:rsidR="00D31132" w:rsidRPr="003055E8" w:rsidRDefault="007E4DB6" w:rsidP="00D31132">
      <w:pPr>
        <w:spacing w:before="120" w:after="280" w:afterAutospacing="1"/>
        <w:jc w:val="center"/>
        <w:rPr>
          <w:spacing w:val="-16"/>
        </w:rPr>
      </w:pPr>
      <w:r w:rsidRPr="003055E8">
        <w:rPr>
          <w:i/>
          <w:iCs/>
          <w:noProof/>
          <w:spacing w:val="-16"/>
        </w:rPr>
        <mc:AlternateContent>
          <mc:Choice Requires="wps">
            <w:drawing>
              <wp:anchor distT="0" distB="0" distL="114300" distR="114300" simplePos="0" relativeHeight="251665408" behindDoc="0" locked="0" layoutInCell="1" allowOverlap="1" wp14:anchorId="3A806A60" wp14:editId="6B7DBCFD">
                <wp:simplePos x="0" y="0"/>
                <wp:positionH relativeFrom="column">
                  <wp:posOffset>1950720</wp:posOffset>
                </wp:positionH>
                <wp:positionV relativeFrom="paragraph">
                  <wp:posOffset>354759</wp:posOffset>
                </wp:positionV>
                <wp:extent cx="1807210" cy="0"/>
                <wp:effectExtent l="0" t="0" r="21590" b="19050"/>
                <wp:wrapNone/>
                <wp:docPr id="1" name="Straight Connector 1"/>
                <wp:cNvGraphicFramePr/>
                <a:graphic xmlns:a="http://schemas.openxmlformats.org/drawingml/2006/main">
                  <a:graphicData uri="http://schemas.microsoft.com/office/word/2010/wordprocessingShape">
                    <wps:wsp>
                      <wps:cNvCnPr/>
                      <wps:spPr>
                        <a:xfrm>
                          <a:off x="0" y="0"/>
                          <a:ext cx="180721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53.6pt,27.95pt" to="295.9pt,2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" strokecolor="black [3040]"/>
            </w:pict>
          </mc:Fallback>
        </mc:AlternateContent>
      </w:r>
      <w:r w:rsidR="00D31132" w:rsidRPr="003055E8">
        <w:rPr>
          <w:i/>
          <w:iCs/>
          <w:spacing w:val="-16"/>
        </w:rPr>
        <w:t xml:space="preserve">(Kèm theo Nghị quyết số </w:t>
      </w:r>
      <w:r w:rsidRPr="003055E8">
        <w:rPr>
          <w:i/>
          <w:iCs/>
          <w:spacing w:val="-16"/>
        </w:rPr>
        <w:t>..</w:t>
      </w:r>
      <w:r w:rsidR="00D31132" w:rsidRPr="003055E8">
        <w:rPr>
          <w:i/>
          <w:iCs/>
          <w:spacing w:val="-16"/>
        </w:rPr>
        <w:t>/202</w:t>
      </w:r>
      <w:r w:rsidRPr="003055E8">
        <w:rPr>
          <w:i/>
          <w:iCs/>
          <w:spacing w:val="-16"/>
        </w:rPr>
        <w:t>5</w:t>
      </w:r>
      <w:r w:rsidR="00D31132" w:rsidRPr="003055E8">
        <w:rPr>
          <w:i/>
          <w:iCs/>
          <w:spacing w:val="-16"/>
        </w:rPr>
        <w:t xml:space="preserve">/NQ-HĐND ngày </w:t>
      </w:r>
      <w:r w:rsidRPr="003055E8">
        <w:rPr>
          <w:i/>
          <w:iCs/>
          <w:spacing w:val="-16"/>
        </w:rPr>
        <w:t xml:space="preserve">   /12/</w:t>
      </w:r>
      <w:r w:rsidR="00D31132" w:rsidRPr="003055E8">
        <w:rPr>
          <w:i/>
          <w:iCs/>
          <w:spacing w:val="-16"/>
        </w:rPr>
        <w:t>202</w:t>
      </w:r>
      <w:r w:rsidRPr="003055E8">
        <w:rPr>
          <w:i/>
          <w:iCs/>
          <w:spacing w:val="-16"/>
        </w:rPr>
        <w:t>5</w:t>
      </w:r>
      <w:r w:rsidR="00D31132" w:rsidRPr="003055E8">
        <w:rPr>
          <w:i/>
          <w:iCs/>
          <w:spacing w:val="-16"/>
        </w:rPr>
        <w:t xml:space="preserve"> của Hội đồng nhân dân tỉnh)</w:t>
      </w:r>
    </w:p>
    <w:p w:rsidR="007E4DB6" w:rsidRPr="003055E8" w:rsidRDefault="007E4DB6" w:rsidP="00D31132">
      <w:pPr>
        <w:spacing w:before="120" w:after="280" w:afterAutospacing="1"/>
        <w:rPr>
          <w:b/>
          <w:bCs/>
        </w:rPr>
      </w:pPr>
      <w:bookmarkStart w:id="2" w:name="dieu_1_1"/>
    </w:p>
    <w:p w:rsidR="00D31132" w:rsidRPr="003055E8" w:rsidRDefault="00D31132" w:rsidP="009D5C4D">
      <w:pPr>
        <w:spacing w:before="120" w:after="120"/>
        <w:ind w:firstLine="720"/>
        <w:jc w:val="both"/>
      </w:pPr>
      <w:r w:rsidRPr="003055E8">
        <w:rPr>
          <w:b/>
          <w:bCs/>
        </w:rPr>
        <w:t>Điều 1. Phạm vi điều chỉnh và đối tượng áp dụng</w:t>
      </w:r>
      <w:bookmarkEnd w:id="2"/>
    </w:p>
    <w:p w:rsidR="00D31132" w:rsidRPr="003055E8" w:rsidRDefault="00D31132" w:rsidP="009D5C4D">
      <w:pPr>
        <w:spacing w:before="120" w:after="120"/>
        <w:ind w:firstLine="720"/>
        <w:jc w:val="both"/>
      </w:pPr>
      <w:r w:rsidRPr="003055E8">
        <w:t>1. Phạm vi điều chỉnh</w:t>
      </w:r>
      <w:r w:rsidR="00CE2485" w:rsidRPr="003055E8">
        <w:t xml:space="preserve">: </w:t>
      </w:r>
      <w:r w:rsidRPr="003055E8">
        <w:t xml:space="preserve">Quy định </w:t>
      </w:r>
      <w:r w:rsidR="007E4DB6" w:rsidRPr="003055E8">
        <w:rPr>
          <w:spacing w:val="6"/>
          <w:szCs w:val="28"/>
        </w:rPr>
        <w:t>phân cấp nguồn thu, tỷ lệ phần trăm (%) phân chia các khoản thu và nhiệm vụ chi giữa ngân sách cấp tỉnh và ngân sách cấp xã</w:t>
      </w:r>
      <w:r w:rsidR="007E4DB6" w:rsidRPr="003055E8">
        <w:rPr>
          <w:spacing w:val="6"/>
        </w:rPr>
        <w:t xml:space="preserve"> năm 2026 và các năm tiếp theo</w:t>
      </w:r>
      <w:r w:rsidRPr="003055E8">
        <w:t>.</w:t>
      </w:r>
    </w:p>
    <w:p w:rsidR="00D31132" w:rsidRPr="003055E8" w:rsidRDefault="00D31132" w:rsidP="009D5C4D">
      <w:pPr>
        <w:spacing w:before="120" w:after="120"/>
        <w:ind w:firstLine="720"/>
        <w:jc w:val="both"/>
      </w:pPr>
      <w:r w:rsidRPr="003055E8">
        <w:t>2. Đối tượng áp dụng</w:t>
      </w:r>
    </w:p>
    <w:p w:rsidR="00D31132" w:rsidRPr="003055E8" w:rsidRDefault="007E4DB6" w:rsidP="009D5C4D">
      <w:pPr>
        <w:spacing w:before="120" w:after="120"/>
        <w:ind w:firstLine="720"/>
        <w:jc w:val="both"/>
      </w:pPr>
      <w:bookmarkStart w:id="3" w:name="diem_a_2_1"/>
      <w:r w:rsidRPr="003055E8">
        <w:t>a) Các cơ quan nhà nước, tổ chức chính trị và các tổ chức chính trị - xã hội thuộc tỉnh; các cơ quan, đơn vị khác ở tỉnh và Ủy ban nhân dân các xã, phường, đặc khu thuộc tỉnh</w:t>
      </w:r>
      <w:r w:rsidR="00D31132" w:rsidRPr="003055E8">
        <w:t>;</w:t>
      </w:r>
      <w:bookmarkEnd w:id="3"/>
    </w:p>
    <w:p w:rsidR="00D31132" w:rsidRPr="003055E8" w:rsidRDefault="00D31132" w:rsidP="009D5C4D">
      <w:pPr>
        <w:spacing w:before="120" w:after="120"/>
        <w:ind w:firstLine="720"/>
        <w:jc w:val="both"/>
      </w:pPr>
      <w:r w:rsidRPr="003055E8">
        <w:t>b) Các tổ chức chính trị xã hội - nghề nghiệp, tổ chức xã hội, tổ chức xã hội - nghề nghiệp được ngân sách địa phương hỗ trợ theo nhiệm vụ Nhà nước giao;</w:t>
      </w:r>
    </w:p>
    <w:p w:rsidR="00D31132" w:rsidRPr="003055E8" w:rsidRDefault="00D31132" w:rsidP="009D5C4D">
      <w:pPr>
        <w:spacing w:before="120" w:after="120"/>
        <w:ind w:firstLine="720"/>
        <w:jc w:val="both"/>
      </w:pPr>
      <w:r w:rsidRPr="003055E8">
        <w:t>c) Các đơn vị sự nghiệp công lập; các tổ chức, cá nhân khác có liên quan đến ngân sách địa phương trên địa bàn tỉnh.</w:t>
      </w:r>
    </w:p>
    <w:p w:rsidR="00D31132" w:rsidRPr="003055E8" w:rsidRDefault="00D31132" w:rsidP="009D5C4D">
      <w:pPr>
        <w:spacing w:before="120" w:after="120"/>
        <w:ind w:firstLine="720"/>
        <w:jc w:val="both"/>
      </w:pPr>
      <w:bookmarkStart w:id="4" w:name="dieu_2_1"/>
      <w:r w:rsidRPr="003055E8">
        <w:rPr>
          <w:b/>
          <w:bCs/>
        </w:rPr>
        <w:t>Điều 2. Nguyên tắc cân đối</w:t>
      </w:r>
      <w:bookmarkEnd w:id="4"/>
    </w:p>
    <w:p w:rsidR="00D31132" w:rsidRPr="003055E8" w:rsidRDefault="00D31132" w:rsidP="009D5C4D">
      <w:pPr>
        <w:spacing w:before="120" w:after="120"/>
        <w:ind w:firstLine="720"/>
        <w:jc w:val="both"/>
      </w:pPr>
      <w:r w:rsidRPr="003055E8">
        <w:t>Nguyên tắc cân đối được xác định trên cơ sở chênh lệch giữa số chi và nguồn thu ngân sách cấp dưới. Nếu chi lớn hơn thu thì được cấp bổ sung cân đối ngân sách. Nếu thu lớn hơn chi thì được giao thêm nhiệm vụ chi.</w:t>
      </w:r>
    </w:p>
    <w:p w:rsidR="00D31132" w:rsidRPr="003055E8" w:rsidRDefault="00D31132" w:rsidP="009D5C4D">
      <w:pPr>
        <w:spacing w:before="120" w:after="120"/>
        <w:ind w:firstLine="720"/>
        <w:jc w:val="both"/>
      </w:pPr>
      <w:bookmarkStart w:id="5" w:name="dieu_3_1"/>
      <w:r w:rsidRPr="003055E8">
        <w:rPr>
          <w:b/>
          <w:bCs/>
        </w:rPr>
        <w:t>Điều 3. Nguồn thu, nhiệm vụ chi ngân sách địa phương</w:t>
      </w:r>
      <w:bookmarkEnd w:id="5"/>
    </w:p>
    <w:p w:rsidR="00D31132" w:rsidRPr="003055E8" w:rsidRDefault="00D31132" w:rsidP="009D5C4D">
      <w:pPr>
        <w:spacing w:before="120" w:after="120"/>
        <w:ind w:firstLine="720"/>
        <w:jc w:val="both"/>
      </w:pPr>
      <w:r w:rsidRPr="003055E8">
        <w:t>Nguồn thu và nhiệm vụ chi của ngân sách địa phương được quy định</w:t>
      </w:r>
      <w:r w:rsidR="007E4DB6" w:rsidRPr="003055E8">
        <w:t xml:space="preserve"> của Luật Ngân sách nhà nước</w:t>
      </w:r>
      <w:r w:rsidRPr="003055E8">
        <w:t>.</w:t>
      </w:r>
    </w:p>
    <w:p w:rsidR="00D31132" w:rsidRPr="003055E8" w:rsidRDefault="00D31132" w:rsidP="009D5C4D">
      <w:pPr>
        <w:spacing w:before="120" w:after="120"/>
        <w:ind w:firstLine="720"/>
        <w:jc w:val="both"/>
      </w:pPr>
      <w:bookmarkStart w:id="6" w:name="dieu_4"/>
      <w:r w:rsidRPr="003055E8">
        <w:rPr>
          <w:b/>
          <w:bCs/>
        </w:rPr>
        <w:t>Điều 4. Phân cấp nguồn thu</w:t>
      </w:r>
      <w:bookmarkEnd w:id="6"/>
      <w:r w:rsidR="007E4DB6" w:rsidRPr="003055E8">
        <w:rPr>
          <w:b/>
          <w:bCs/>
        </w:rPr>
        <w:t xml:space="preserve"> như Phụ lục kèm theo.</w:t>
      </w:r>
    </w:p>
    <w:p w:rsidR="00D31132" w:rsidRPr="003055E8" w:rsidRDefault="00D31132" w:rsidP="009D5C4D">
      <w:pPr>
        <w:spacing w:before="120" w:after="120"/>
        <w:ind w:firstLine="720"/>
        <w:jc w:val="both"/>
      </w:pPr>
      <w:bookmarkStart w:id="7" w:name="dieu_5"/>
      <w:r w:rsidRPr="003055E8">
        <w:rPr>
          <w:b/>
          <w:bCs/>
        </w:rPr>
        <w:t>Điều 5. Phân cấp nhiệm vụ chi</w:t>
      </w:r>
      <w:bookmarkEnd w:id="7"/>
    </w:p>
    <w:p w:rsidR="00D31132" w:rsidRPr="003055E8" w:rsidRDefault="00D31132" w:rsidP="009D5C4D">
      <w:pPr>
        <w:spacing w:before="120" w:after="120"/>
        <w:ind w:firstLine="720"/>
        <w:jc w:val="both"/>
        <w:rPr>
          <w:szCs w:val="28"/>
        </w:rPr>
      </w:pPr>
      <w:r w:rsidRPr="003055E8">
        <w:rPr>
          <w:szCs w:val="28"/>
        </w:rPr>
        <w:t xml:space="preserve">1. Nhiệm vụ chi của ngân sách cấp tỉnh </w:t>
      </w:r>
    </w:p>
    <w:p w:rsidR="00D31132" w:rsidRPr="003055E8" w:rsidRDefault="004F0D08" w:rsidP="009D5C4D">
      <w:pPr>
        <w:spacing w:before="120" w:after="120"/>
        <w:ind w:firstLine="720"/>
        <w:jc w:val="both"/>
        <w:rPr>
          <w:szCs w:val="28"/>
        </w:rPr>
      </w:pPr>
      <w:r w:rsidRPr="003055E8">
        <w:rPr>
          <w:szCs w:val="28"/>
        </w:rPr>
        <w:t>1.1.</w:t>
      </w:r>
      <w:r w:rsidR="00D31132" w:rsidRPr="003055E8">
        <w:rPr>
          <w:szCs w:val="28"/>
        </w:rPr>
        <w:t xml:space="preserve"> Chi đầu tư phát triển:</w:t>
      </w:r>
    </w:p>
    <w:p w:rsidR="00D31132" w:rsidRPr="003055E8" w:rsidRDefault="004F0D08" w:rsidP="009D5C4D">
      <w:pPr>
        <w:spacing w:before="120" w:after="120"/>
        <w:ind w:firstLine="709"/>
        <w:jc w:val="both"/>
        <w:rPr>
          <w:szCs w:val="28"/>
        </w:rPr>
      </w:pPr>
      <w:r w:rsidRPr="003055E8">
        <w:rPr>
          <w:szCs w:val="28"/>
        </w:rPr>
        <w:t>a)</w:t>
      </w:r>
      <w:r w:rsidR="00D31132" w:rsidRPr="003055E8">
        <w:rPr>
          <w:szCs w:val="28"/>
        </w:rPr>
        <w:t xml:space="preserve"> Đầu tư cho các dự án do </w:t>
      </w:r>
      <w:r w:rsidR="00A347F2" w:rsidRPr="003055E8">
        <w:rPr>
          <w:szCs w:val="28"/>
        </w:rPr>
        <w:t xml:space="preserve">cấp </w:t>
      </w:r>
      <w:r w:rsidR="00D31132" w:rsidRPr="003055E8">
        <w:rPr>
          <w:szCs w:val="28"/>
        </w:rPr>
        <w:t>tỉnh quản lý theo quy định;</w:t>
      </w:r>
    </w:p>
    <w:p w:rsidR="00D31132" w:rsidRPr="003055E8" w:rsidRDefault="004F0D08" w:rsidP="009D5C4D">
      <w:pPr>
        <w:spacing w:before="120" w:after="120"/>
        <w:ind w:firstLine="709"/>
        <w:jc w:val="both"/>
        <w:rPr>
          <w:szCs w:val="28"/>
        </w:rPr>
      </w:pPr>
      <w:r w:rsidRPr="003055E8">
        <w:rPr>
          <w:szCs w:val="28"/>
        </w:rPr>
        <w:t>b)</w:t>
      </w:r>
      <w:r w:rsidR="00D31132" w:rsidRPr="003055E8">
        <w:rPr>
          <w:szCs w:val="28"/>
        </w:rPr>
        <w:t xml:space="preserve"> Đầu tư, hỗ trợ vốn cho các doanh nghiệp cung cấp sản phẩm, dịch vụ công ích do Nhà nước đặt hàng, các tổ chức kinh tế, các tổ chức tài chính của Nhà nước theo quy định của pháp luật;</w:t>
      </w:r>
    </w:p>
    <w:p w:rsidR="00D31132" w:rsidRPr="003055E8" w:rsidRDefault="004F0D08" w:rsidP="009D5C4D">
      <w:pPr>
        <w:spacing w:before="120" w:after="120"/>
        <w:ind w:firstLine="709"/>
        <w:jc w:val="both"/>
        <w:rPr>
          <w:szCs w:val="28"/>
        </w:rPr>
      </w:pPr>
      <w:r w:rsidRPr="003055E8">
        <w:rPr>
          <w:szCs w:val="28"/>
        </w:rPr>
        <w:t>c)</w:t>
      </w:r>
      <w:r w:rsidR="00D31132" w:rsidRPr="003055E8">
        <w:rPr>
          <w:szCs w:val="28"/>
        </w:rPr>
        <w:t xml:space="preserve"> Chi Chương trình mục tiêu quốc gia do các cơ quan </w:t>
      </w:r>
      <w:r w:rsidR="00A347F2" w:rsidRPr="003055E8">
        <w:rPr>
          <w:szCs w:val="28"/>
        </w:rPr>
        <w:t xml:space="preserve">cấp </w:t>
      </w:r>
      <w:r w:rsidR="00D31132" w:rsidRPr="003055E8">
        <w:rPr>
          <w:szCs w:val="28"/>
        </w:rPr>
        <w:t>tỉnh thực hiện;</w:t>
      </w:r>
    </w:p>
    <w:p w:rsidR="00D61FCD" w:rsidRPr="003055E8" w:rsidRDefault="004F0D08" w:rsidP="009D5C4D">
      <w:pPr>
        <w:spacing w:before="120" w:after="120"/>
        <w:ind w:firstLine="709"/>
        <w:jc w:val="both"/>
        <w:rPr>
          <w:szCs w:val="28"/>
        </w:rPr>
      </w:pPr>
      <w:r w:rsidRPr="003055E8">
        <w:rPr>
          <w:szCs w:val="28"/>
        </w:rPr>
        <w:t>d)</w:t>
      </w:r>
      <w:r w:rsidR="00D31132" w:rsidRPr="003055E8">
        <w:rPr>
          <w:szCs w:val="28"/>
        </w:rPr>
        <w:t xml:space="preserve"> </w:t>
      </w:r>
      <w:r w:rsidR="00D61FCD" w:rsidRPr="003055E8">
        <w:rPr>
          <w:szCs w:val="28"/>
        </w:rPr>
        <w:t>Chi đầu tư khoa học, công nghệ, đổ</w:t>
      </w:r>
      <w:r w:rsidR="00B44009" w:rsidRPr="003055E8">
        <w:rPr>
          <w:szCs w:val="28"/>
        </w:rPr>
        <w:t>i mới sáng tạo và chuyển đổi số:</w:t>
      </w:r>
    </w:p>
    <w:p w:rsidR="00B44009" w:rsidRPr="003055E8" w:rsidRDefault="00B44009" w:rsidP="00B44009">
      <w:pPr>
        <w:pStyle w:val="Heading4"/>
        <w:shd w:val="clear" w:color="auto" w:fill="FFFFFF"/>
        <w:spacing w:before="0" w:after="120"/>
        <w:ind w:firstLine="720"/>
        <w:jc w:val="both"/>
        <w:rPr>
          <w:rFonts w:ascii="Times New Roman" w:hAnsi="Times New Roman"/>
          <w:b w:val="0"/>
          <w:bCs w:val="0"/>
          <w:i w:val="0"/>
          <w:color w:val="auto"/>
        </w:rPr>
      </w:pPr>
      <w:r w:rsidRPr="003055E8">
        <w:rPr>
          <w:rFonts w:ascii="Times New Roman" w:hAnsi="Times New Roman"/>
          <w:b w:val="0"/>
          <w:bCs w:val="0"/>
          <w:i w:val="0"/>
          <w:color w:val="auto"/>
        </w:rPr>
        <w:lastRenderedPageBreak/>
        <w:t>- Chi đầu tư phát triển hạ tầng khoa học, công nghệ và đổi mới sáng tạo;</w:t>
      </w:r>
    </w:p>
    <w:p w:rsidR="00B44009" w:rsidRPr="003055E8" w:rsidRDefault="00B44009" w:rsidP="00B44009">
      <w:pPr>
        <w:spacing w:after="120"/>
        <w:ind w:firstLine="720"/>
        <w:jc w:val="both"/>
      </w:pPr>
      <w:r w:rsidRPr="003055E8">
        <w:t>- Chi cấp vốn điều lệ cho quỹ phát triển khoa học và công nghệ và đổi mới sáng tạo của tỉnh;</w:t>
      </w:r>
    </w:p>
    <w:p w:rsidR="00D31132" w:rsidRPr="003055E8" w:rsidRDefault="00B44009" w:rsidP="009D5C4D">
      <w:pPr>
        <w:spacing w:before="120" w:after="120"/>
        <w:ind w:firstLine="709"/>
        <w:jc w:val="both"/>
        <w:rPr>
          <w:szCs w:val="28"/>
        </w:rPr>
      </w:pPr>
      <w:r w:rsidRPr="003055E8">
        <w:rPr>
          <w:szCs w:val="28"/>
        </w:rPr>
        <w:t>đ)</w:t>
      </w:r>
      <w:r w:rsidR="00D61FCD" w:rsidRPr="003055E8">
        <w:rPr>
          <w:szCs w:val="28"/>
        </w:rPr>
        <w:t xml:space="preserve"> </w:t>
      </w:r>
      <w:r w:rsidR="00D31132" w:rsidRPr="003055E8">
        <w:rPr>
          <w:szCs w:val="28"/>
        </w:rPr>
        <w:t xml:space="preserve">Các khoản chi đầu tư phát triển khác theo quy định của pháp luật. </w:t>
      </w:r>
    </w:p>
    <w:p w:rsidR="00D31132" w:rsidRPr="003055E8" w:rsidRDefault="00B44009" w:rsidP="009D5C4D">
      <w:pPr>
        <w:spacing w:before="120" w:after="120"/>
        <w:ind w:firstLine="709"/>
        <w:jc w:val="both"/>
        <w:rPr>
          <w:szCs w:val="28"/>
        </w:rPr>
      </w:pPr>
      <w:r w:rsidRPr="003055E8">
        <w:rPr>
          <w:szCs w:val="28"/>
        </w:rPr>
        <w:t>1.2.</w:t>
      </w:r>
      <w:r w:rsidR="00D31132" w:rsidRPr="003055E8">
        <w:rPr>
          <w:szCs w:val="28"/>
        </w:rPr>
        <w:t xml:space="preserve"> Chi thường xuyên:</w:t>
      </w:r>
    </w:p>
    <w:p w:rsidR="00D31132" w:rsidRPr="003055E8" w:rsidRDefault="00B44009" w:rsidP="009D5C4D">
      <w:pPr>
        <w:spacing w:before="120" w:after="120"/>
        <w:ind w:firstLine="709"/>
        <w:jc w:val="both"/>
        <w:rPr>
          <w:szCs w:val="28"/>
        </w:rPr>
      </w:pPr>
      <w:r w:rsidRPr="003055E8">
        <w:rPr>
          <w:szCs w:val="28"/>
        </w:rPr>
        <w:t>a)</w:t>
      </w:r>
      <w:r w:rsidR="00D31132" w:rsidRPr="003055E8">
        <w:rPr>
          <w:szCs w:val="28"/>
        </w:rPr>
        <w:t xml:space="preserve"> Các hoạt động sự nghiệp giáo dục, đào tạo, dạy nghề, y tế, đảm bảo xã hội, văn hóa thông tin, văn học nghệ thuật, thể dục thể thao, phát thanh truyền hình, khoa học công nghệ, môi trường, các sự nghiệp khác do tỉnh quản lý:</w:t>
      </w:r>
    </w:p>
    <w:p w:rsidR="00D31132" w:rsidRPr="003055E8" w:rsidRDefault="00B44009" w:rsidP="009D5C4D">
      <w:pPr>
        <w:spacing w:before="120" w:after="120"/>
        <w:ind w:firstLine="709"/>
        <w:jc w:val="both"/>
        <w:rPr>
          <w:szCs w:val="28"/>
        </w:rPr>
      </w:pPr>
      <w:r w:rsidRPr="003055E8">
        <w:rPr>
          <w:szCs w:val="28"/>
        </w:rPr>
        <w:t>-</w:t>
      </w:r>
      <w:r w:rsidR="00D31132" w:rsidRPr="003055E8">
        <w:rPr>
          <w:szCs w:val="28"/>
        </w:rPr>
        <w:t xml:space="preserve"> Giáo dục trung học phổ thông và các hoạt động giáo dục khác do cấp tỉnh quản lý;</w:t>
      </w:r>
    </w:p>
    <w:p w:rsidR="00D31132" w:rsidRPr="003055E8" w:rsidRDefault="00B44009" w:rsidP="009D5C4D">
      <w:pPr>
        <w:spacing w:before="120" w:after="120"/>
        <w:ind w:firstLine="709"/>
        <w:jc w:val="both"/>
        <w:rPr>
          <w:szCs w:val="28"/>
        </w:rPr>
      </w:pPr>
      <w:r w:rsidRPr="003055E8">
        <w:rPr>
          <w:szCs w:val="28"/>
        </w:rPr>
        <w:t>-</w:t>
      </w:r>
      <w:r w:rsidR="00D31132" w:rsidRPr="003055E8">
        <w:rPr>
          <w:szCs w:val="28"/>
        </w:rPr>
        <w:t xml:space="preserve"> Đại học, cao đẳng, trung cấp;</w:t>
      </w:r>
    </w:p>
    <w:p w:rsidR="00D31132" w:rsidRPr="003055E8" w:rsidRDefault="00B44009" w:rsidP="009D5C4D">
      <w:pPr>
        <w:spacing w:before="120" w:after="120"/>
        <w:ind w:firstLine="709"/>
        <w:jc w:val="both"/>
        <w:rPr>
          <w:szCs w:val="28"/>
        </w:rPr>
      </w:pPr>
      <w:r w:rsidRPr="003055E8">
        <w:rPr>
          <w:szCs w:val="28"/>
        </w:rPr>
        <w:t>-</w:t>
      </w:r>
      <w:r w:rsidR="00D31132" w:rsidRPr="003055E8">
        <w:rPr>
          <w:szCs w:val="28"/>
        </w:rPr>
        <w:t xml:space="preserve"> Các trường dạy nghề dài hạn và ngắn hạn; các hình thức bồi dưỡng, dạy nghề khác;</w:t>
      </w:r>
    </w:p>
    <w:p w:rsidR="00D31132" w:rsidRPr="003055E8" w:rsidRDefault="00B44009" w:rsidP="009D5C4D">
      <w:pPr>
        <w:spacing w:before="120" w:after="120"/>
        <w:ind w:firstLine="709"/>
        <w:jc w:val="both"/>
        <w:rPr>
          <w:szCs w:val="28"/>
        </w:rPr>
      </w:pPr>
      <w:r w:rsidRPr="003055E8">
        <w:rPr>
          <w:szCs w:val="28"/>
        </w:rPr>
        <w:t>-</w:t>
      </w:r>
      <w:r w:rsidR="00D31132" w:rsidRPr="003055E8">
        <w:rPr>
          <w:szCs w:val="28"/>
        </w:rPr>
        <w:t xml:space="preserve"> Phòng bệnh, khám chữa bệnh và các hoạt động y tế khác;</w:t>
      </w:r>
    </w:p>
    <w:p w:rsidR="00D31132" w:rsidRPr="003055E8" w:rsidRDefault="00B44009" w:rsidP="009D5C4D">
      <w:pPr>
        <w:spacing w:before="120" w:after="120"/>
        <w:ind w:firstLine="709"/>
        <w:jc w:val="both"/>
        <w:rPr>
          <w:szCs w:val="28"/>
        </w:rPr>
      </w:pPr>
      <w:r w:rsidRPr="003055E8">
        <w:rPr>
          <w:szCs w:val="28"/>
        </w:rPr>
        <w:t>-</w:t>
      </w:r>
      <w:r w:rsidR="00D31132" w:rsidRPr="003055E8">
        <w:rPr>
          <w:szCs w:val="28"/>
        </w:rPr>
        <w:t xml:space="preserve"> Bảo tồn, bảo tàng, thư viện, nghiên cứu lịch sử, biểu diễn nghệ thuật, chiếu phim, triển lãm và hoạt động văn hóa khác do tỉnh quản lý;</w:t>
      </w:r>
    </w:p>
    <w:p w:rsidR="00D31132" w:rsidRPr="003055E8" w:rsidRDefault="00B44009" w:rsidP="009D5C4D">
      <w:pPr>
        <w:spacing w:before="120" w:after="120"/>
        <w:ind w:firstLine="709"/>
        <w:jc w:val="both"/>
        <w:rPr>
          <w:szCs w:val="28"/>
        </w:rPr>
      </w:pPr>
      <w:r w:rsidRPr="003055E8">
        <w:rPr>
          <w:szCs w:val="28"/>
        </w:rPr>
        <w:t>-</w:t>
      </w:r>
      <w:r w:rsidR="00D31132" w:rsidRPr="003055E8">
        <w:rPr>
          <w:szCs w:val="28"/>
        </w:rPr>
        <w:t xml:space="preserve"> Chi bồi dưỡng, tập huấn huấn luyện viên, vận động viên các đội tuyển cấp tỉnh phục vụ các giải thi đấu cấp tỉnh trở lên, các cơ sở thi đấu thể dục thể thao và các hoạt động thể dục thể thao khác do tỉnh quản lý;</w:t>
      </w:r>
    </w:p>
    <w:p w:rsidR="00D31132" w:rsidRPr="003055E8" w:rsidRDefault="00B44009" w:rsidP="009D5C4D">
      <w:pPr>
        <w:spacing w:before="120" w:after="120"/>
        <w:ind w:firstLine="709"/>
        <w:jc w:val="both"/>
        <w:rPr>
          <w:szCs w:val="28"/>
        </w:rPr>
      </w:pPr>
      <w:r w:rsidRPr="003055E8">
        <w:rPr>
          <w:szCs w:val="28"/>
        </w:rPr>
        <w:t>-</w:t>
      </w:r>
      <w:r w:rsidR="00D31132" w:rsidRPr="003055E8">
        <w:rPr>
          <w:szCs w:val="28"/>
        </w:rPr>
        <w:t xml:space="preserve"> Chi cho nhiệm vụ phát thanh, truyền hình do tỉnh quản lý;</w:t>
      </w:r>
    </w:p>
    <w:p w:rsidR="00D31132" w:rsidRPr="003055E8" w:rsidRDefault="00B44009" w:rsidP="009D5C4D">
      <w:pPr>
        <w:spacing w:before="120" w:after="120"/>
        <w:ind w:firstLine="709"/>
        <w:jc w:val="both"/>
        <w:rPr>
          <w:szCs w:val="28"/>
        </w:rPr>
      </w:pPr>
      <w:r w:rsidRPr="003055E8">
        <w:rPr>
          <w:szCs w:val="28"/>
        </w:rPr>
        <w:t>-</w:t>
      </w:r>
      <w:r w:rsidR="00D31132" w:rsidRPr="003055E8">
        <w:rPr>
          <w:szCs w:val="28"/>
        </w:rPr>
        <w:t xml:space="preserve"> Chi cho các trung tâm, các trại xã hội, chi phòng chống các tệ nạn xã hội và các hoạt động xã hội khác do tỉnh quản lý;</w:t>
      </w:r>
    </w:p>
    <w:p w:rsidR="00D31132" w:rsidRPr="003055E8" w:rsidRDefault="00B44009" w:rsidP="009D5C4D">
      <w:pPr>
        <w:spacing w:before="120" w:after="120"/>
        <w:ind w:firstLine="709"/>
        <w:jc w:val="both"/>
        <w:rPr>
          <w:szCs w:val="28"/>
        </w:rPr>
      </w:pPr>
      <w:r w:rsidRPr="003055E8">
        <w:rPr>
          <w:szCs w:val="28"/>
        </w:rPr>
        <w:t>b)</w:t>
      </w:r>
      <w:r w:rsidR="00D31132" w:rsidRPr="003055E8">
        <w:rPr>
          <w:szCs w:val="28"/>
        </w:rPr>
        <w:t xml:space="preserve"> Các hoạt động sự nghiệp kinh tế do tỉnh quản lý:</w:t>
      </w:r>
    </w:p>
    <w:p w:rsidR="00D31132" w:rsidRPr="003055E8" w:rsidRDefault="00B44009" w:rsidP="009D5C4D">
      <w:pPr>
        <w:spacing w:before="120" w:after="120"/>
        <w:ind w:firstLine="709"/>
        <w:jc w:val="both"/>
        <w:rPr>
          <w:szCs w:val="28"/>
        </w:rPr>
      </w:pPr>
      <w:r w:rsidRPr="003055E8">
        <w:rPr>
          <w:szCs w:val="28"/>
        </w:rPr>
        <w:t>-</w:t>
      </w:r>
      <w:r w:rsidR="00D31132" w:rsidRPr="003055E8">
        <w:rPr>
          <w:szCs w:val="28"/>
        </w:rPr>
        <w:t xml:space="preserve"> Sự nghiệp giao thông: duy tu, bảo dưỡng, sửa chữa cầu đường và các công trình giao thông khác, lập biển báo và các biện pháp bảo đảm an toàn giao thông trên các tuyến đường do tỉnh quản lý;</w:t>
      </w:r>
    </w:p>
    <w:p w:rsidR="00D31132" w:rsidRPr="003055E8" w:rsidRDefault="00B44009" w:rsidP="009D5C4D">
      <w:pPr>
        <w:spacing w:before="120" w:after="120"/>
        <w:ind w:firstLine="709"/>
        <w:jc w:val="both"/>
        <w:rPr>
          <w:szCs w:val="28"/>
        </w:rPr>
      </w:pPr>
      <w:r w:rsidRPr="003055E8">
        <w:rPr>
          <w:szCs w:val="28"/>
        </w:rPr>
        <w:t>-</w:t>
      </w:r>
      <w:r w:rsidR="00D31132" w:rsidRPr="003055E8">
        <w:rPr>
          <w:szCs w:val="28"/>
        </w:rPr>
        <w:t xml:space="preserve"> Sự nghiệp nông nghiệp, thủy lợi, ngư nghiệp, diêm nghiệp và lâm nghiệp: duy tu, bảo dưỡng các tuyến đê, các công trình thủy lợi, các trạm trại nông nghiệp, lâm nghiệp, ngư nghiệp; công tác khuyến lâm, khuyến ngư; chi khoanh nuôi, bảo vệ, phòng chống cháy rừng, bảo vệ nguồn lợi thủy sản;</w:t>
      </w:r>
    </w:p>
    <w:p w:rsidR="00D31132" w:rsidRPr="003055E8" w:rsidRDefault="00B44009" w:rsidP="009D5C4D">
      <w:pPr>
        <w:spacing w:before="120" w:after="120"/>
        <w:ind w:firstLine="709"/>
        <w:jc w:val="both"/>
        <w:rPr>
          <w:szCs w:val="28"/>
        </w:rPr>
      </w:pPr>
      <w:r w:rsidRPr="003055E8">
        <w:rPr>
          <w:szCs w:val="28"/>
        </w:rPr>
        <w:t>-</w:t>
      </w:r>
      <w:r w:rsidR="00D31132" w:rsidRPr="003055E8">
        <w:rPr>
          <w:szCs w:val="28"/>
        </w:rPr>
        <w:t xml:space="preserve"> Sự nghiệp thị chính: duy tu, bảo dưỡng hệ thống đèn chiếu sáng, vỉa hè, hệ thống cấp thoát nước, giao thông nội thành, công viên và các sự nghiệp thị chính khác do tỉnh quản lý;</w:t>
      </w:r>
    </w:p>
    <w:p w:rsidR="00D31132" w:rsidRPr="003055E8" w:rsidRDefault="00B44009" w:rsidP="009D5C4D">
      <w:pPr>
        <w:spacing w:before="120" w:after="120"/>
        <w:ind w:firstLine="709"/>
        <w:jc w:val="both"/>
        <w:rPr>
          <w:szCs w:val="28"/>
        </w:rPr>
      </w:pPr>
      <w:r w:rsidRPr="003055E8">
        <w:rPr>
          <w:szCs w:val="28"/>
        </w:rPr>
        <w:t>-</w:t>
      </w:r>
      <w:r w:rsidR="00D31132" w:rsidRPr="003055E8">
        <w:rPr>
          <w:szCs w:val="28"/>
        </w:rPr>
        <w:t xml:space="preserve"> Đo đạc, lập bản đồ và lưu trữ hồ sơ địa chính và các hoạt động sự nghiệp địa chính khác;</w:t>
      </w:r>
    </w:p>
    <w:p w:rsidR="00D31132" w:rsidRPr="003055E8" w:rsidRDefault="00B44009" w:rsidP="009D5C4D">
      <w:pPr>
        <w:spacing w:before="120" w:after="120"/>
        <w:ind w:firstLine="709"/>
        <w:jc w:val="both"/>
        <w:rPr>
          <w:szCs w:val="28"/>
        </w:rPr>
      </w:pPr>
      <w:r w:rsidRPr="003055E8">
        <w:rPr>
          <w:szCs w:val="28"/>
        </w:rPr>
        <w:t>-</w:t>
      </w:r>
      <w:r w:rsidR="00D31132" w:rsidRPr="003055E8">
        <w:rPr>
          <w:szCs w:val="28"/>
        </w:rPr>
        <w:t xml:space="preserve"> Các nhiệm vụ, dự án quy hoạch do tỉnh phê duyệt. </w:t>
      </w:r>
      <w:bookmarkStart w:id="8" w:name="cumtu_b_1_5"/>
      <w:r w:rsidR="007E4DB6" w:rsidRPr="003055E8">
        <w:rPr>
          <w:szCs w:val="28"/>
          <w:shd w:val="clear" w:color="auto" w:fill="FFFFFF"/>
        </w:rPr>
        <w:t>Riêng đối với các nhiệm vụ, dự án quy hoạch do cấp xã lập, tỉnh phê duyệt trên địa bàn xã, phường, đặc khu Lý Sơn, ngân sách tỉnh phân bổ 30% kinh phí lập quy hoạch</w:t>
      </w:r>
      <w:r w:rsidR="00D31132" w:rsidRPr="003055E8">
        <w:rPr>
          <w:szCs w:val="28"/>
        </w:rPr>
        <w:t>.</w:t>
      </w:r>
      <w:bookmarkEnd w:id="8"/>
    </w:p>
    <w:p w:rsidR="00D31132" w:rsidRPr="003055E8" w:rsidRDefault="00B44009" w:rsidP="009D5C4D">
      <w:pPr>
        <w:spacing w:before="120" w:after="120"/>
        <w:ind w:firstLine="709"/>
        <w:jc w:val="both"/>
        <w:rPr>
          <w:szCs w:val="28"/>
        </w:rPr>
      </w:pPr>
      <w:r w:rsidRPr="003055E8">
        <w:rPr>
          <w:szCs w:val="28"/>
        </w:rPr>
        <w:lastRenderedPageBreak/>
        <w:t>-</w:t>
      </w:r>
      <w:r w:rsidR="00D31132" w:rsidRPr="003055E8">
        <w:rPr>
          <w:szCs w:val="28"/>
        </w:rPr>
        <w:t xml:space="preserve"> Điều tra cơ bản;</w:t>
      </w:r>
    </w:p>
    <w:p w:rsidR="00D31132" w:rsidRPr="003055E8" w:rsidRDefault="00B44009" w:rsidP="009D5C4D">
      <w:pPr>
        <w:spacing w:before="120" w:after="120"/>
        <w:ind w:firstLine="709"/>
        <w:jc w:val="both"/>
        <w:rPr>
          <w:szCs w:val="28"/>
        </w:rPr>
      </w:pPr>
      <w:r w:rsidRPr="003055E8">
        <w:rPr>
          <w:szCs w:val="28"/>
        </w:rPr>
        <w:t>-</w:t>
      </w:r>
      <w:r w:rsidR="00D31132" w:rsidRPr="003055E8">
        <w:rPr>
          <w:szCs w:val="28"/>
        </w:rPr>
        <w:t xml:space="preserve"> Các ho</w:t>
      </w:r>
      <w:r w:rsidR="00D61FCD" w:rsidRPr="003055E8">
        <w:rPr>
          <w:szCs w:val="28"/>
        </w:rPr>
        <w:t>ạt động sự nghiệp về môi trường</w:t>
      </w:r>
      <w:r w:rsidR="00CE2485" w:rsidRPr="003055E8">
        <w:rPr>
          <w:szCs w:val="28"/>
        </w:rPr>
        <w:t xml:space="preserve"> do cấp tỉnh quản lý.</w:t>
      </w:r>
    </w:p>
    <w:p w:rsidR="00D31132" w:rsidRPr="003055E8" w:rsidRDefault="00B44009" w:rsidP="009D5C4D">
      <w:pPr>
        <w:spacing w:before="120" w:after="120"/>
        <w:ind w:firstLine="709"/>
        <w:jc w:val="both"/>
        <w:rPr>
          <w:szCs w:val="28"/>
        </w:rPr>
      </w:pPr>
      <w:r w:rsidRPr="003055E8">
        <w:rPr>
          <w:szCs w:val="28"/>
        </w:rPr>
        <w:t>-</w:t>
      </w:r>
      <w:r w:rsidR="00D31132" w:rsidRPr="003055E8">
        <w:rPr>
          <w:szCs w:val="28"/>
        </w:rPr>
        <w:t xml:space="preserve"> Các sự nghiệp kinh tế khác.</w:t>
      </w:r>
    </w:p>
    <w:p w:rsidR="00D31132" w:rsidRPr="003055E8" w:rsidRDefault="00B44009" w:rsidP="009D5C4D">
      <w:pPr>
        <w:spacing w:before="120" w:after="120"/>
        <w:ind w:firstLine="709"/>
        <w:jc w:val="both"/>
        <w:rPr>
          <w:szCs w:val="28"/>
        </w:rPr>
      </w:pPr>
      <w:r w:rsidRPr="003055E8">
        <w:rPr>
          <w:szCs w:val="28"/>
        </w:rPr>
        <w:t>c)</w:t>
      </w:r>
      <w:r w:rsidR="00D31132" w:rsidRPr="003055E8">
        <w:rPr>
          <w:szCs w:val="28"/>
        </w:rPr>
        <w:t xml:space="preserve"> Các nhiệm vụ về quốc phòng, an ninh, trật tự an toàn xã hội do ngân sách tỉnh thực hiện theo quy định của Chính phủ.</w:t>
      </w:r>
    </w:p>
    <w:p w:rsidR="00D31132" w:rsidRPr="003055E8" w:rsidRDefault="00B44009" w:rsidP="009D5C4D">
      <w:pPr>
        <w:spacing w:before="120" w:after="120"/>
        <w:ind w:firstLine="709"/>
        <w:jc w:val="both"/>
        <w:rPr>
          <w:szCs w:val="28"/>
        </w:rPr>
      </w:pPr>
      <w:r w:rsidRPr="003055E8">
        <w:rPr>
          <w:szCs w:val="28"/>
        </w:rPr>
        <w:t>d)</w:t>
      </w:r>
      <w:r w:rsidR="00D31132" w:rsidRPr="003055E8">
        <w:rPr>
          <w:szCs w:val="28"/>
        </w:rPr>
        <w:t xml:space="preserve"> Hoạt động của các cơ quan nhà nước, cơ quan Đảng Cộng sản Việt Nam và các tổ chức chính trị - xã hội cấp tỉnh.</w:t>
      </w:r>
    </w:p>
    <w:p w:rsidR="00D31132" w:rsidRPr="003055E8" w:rsidRDefault="00B44009" w:rsidP="009D5C4D">
      <w:pPr>
        <w:spacing w:before="120" w:after="120"/>
        <w:ind w:firstLine="709"/>
        <w:jc w:val="both"/>
        <w:rPr>
          <w:szCs w:val="28"/>
        </w:rPr>
      </w:pPr>
      <w:r w:rsidRPr="003055E8">
        <w:rPr>
          <w:szCs w:val="28"/>
        </w:rPr>
        <w:t>đ)</w:t>
      </w:r>
      <w:r w:rsidR="00D31132" w:rsidRPr="003055E8">
        <w:rPr>
          <w:szCs w:val="28"/>
        </w:rPr>
        <w:t xml:space="preserve"> Hỗ trợ cho các tổ chức chính trị xã hội- nghề nghiệp, tổ chức xã hội, tổ chức xã hội - nghề nghiệp cấp tỉnh theo quy định của pháp luật.</w:t>
      </w:r>
    </w:p>
    <w:p w:rsidR="00D31132" w:rsidRPr="003055E8" w:rsidRDefault="00B44009" w:rsidP="009D5C4D">
      <w:pPr>
        <w:spacing w:before="120" w:after="120"/>
        <w:ind w:firstLine="709"/>
        <w:jc w:val="both"/>
        <w:rPr>
          <w:szCs w:val="28"/>
        </w:rPr>
      </w:pPr>
      <w:r w:rsidRPr="003055E8">
        <w:rPr>
          <w:szCs w:val="28"/>
        </w:rPr>
        <w:t>e)</w:t>
      </w:r>
      <w:r w:rsidR="00D31132" w:rsidRPr="003055E8">
        <w:rPr>
          <w:szCs w:val="28"/>
        </w:rPr>
        <w:t xml:space="preserve"> Các Chương trình mục tiêu quốc gia do Chính phủ giao cho tỉnh quản lý.</w:t>
      </w:r>
    </w:p>
    <w:p w:rsidR="00D61FCD" w:rsidRPr="003055E8" w:rsidRDefault="00B44009" w:rsidP="009D5C4D">
      <w:pPr>
        <w:spacing w:before="120" w:after="120"/>
        <w:ind w:firstLine="709"/>
        <w:jc w:val="both"/>
        <w:rPr>
          <w:szCs w:val="28"/>
        </w:rPr>
      </w:pPr>
      <w:r w:rsidRPr="003055E8">
        <w:rPr>
          <w:szCs w:val="28"/>
        </w:rPr>
        <w:t>f)</w:t>
      </w:r>
      <w:r w:rsidR="00D61FCD" w:rsidRPr="003055E8">
        <w:rPr>
          <w:szCs w:val="28"/>
        </w:rPr>
        <w:t xml:space="preserve"> Chi khoa học, công nghệ, đổ</w:t>
      </w:r>
      <w:r w:rsidRPr="003055E8">
        <w:rPr>
          <w:szCs w:val="28"/>
        </w:rPr>
        <w:t>i mới sáng tạo và chuyển đổi số:</w:t>
      </w:r>
    </w:p>
    <w:p w:rsidR="00B44009" w:rsidRPr="003055E8" w:rsidRDefault="00B44009" w:rsidP="00B44009">
      <w:pPr>
        <w:spacing w:after="120"/>
        <w:ind w:firstLine="720"/>
        <w:jc w:val="both"/>
      </w:pPr>
      <w:r w:rsidRPr="003055E8">
        <w:t>- Chi thực hiện nhiệm vụ khoa học, công nghệ và đổi mới sáng tạo do Nhà nước tuyển chọn, giao trực tiếp, tài trợ thực hiện;</w:t>
      </w:r>
    </w:p>
    <w:p w:rsidR="00B44009" w:rsidRPr="003055E8" w:rsidRDefault="00B44009" w:rsidP="00B44009">
      <w:pPr>
        <w:spacing w:after="120"/>
        <w:ind w:firstLine="720"/>
        <w:jc w:val="both"/>
      </w:pPr>
      <w:r w:rsidRPr="003055E8">
        <w:t>- Chi cho hoạt động hỗ trợ nghiên cứu khoa học, phát triển công nghệ, ứng dụng công nghệ, chuyển giao công nghệ, đổi mới sáng tạo, khởi nghiệp sáng tạo; nghiên cứu, xây dựng tiêu chuẩn quốc gia, quy chuẩn kỹ thuật; đăng ký, bảo hộ, quản lý, khai thác quyền sở hữu trí tuệ;</w:t>
      </w:r>
    </w:p>
    <w:p w:rsidR="00B44009" w:rsidRPr="003055E8" w:rsidRDefault="00B44009" w:rsidP="00B44009">
      <w:pPr>
        <w:spacing w:after="120"/>
        <w:ind w:firstLine="720"/>
        <w:jc w:val="both"/>
      </w:pPr>
      <w:r w:rsidRPr="003055E8">
        <w:t>- Chi hỗ trợ hoạt động thường xuyên của tổ chức khoa học và công nghệ công lập;</w:t>
      </w:r>
    </w:p>
    <w:p w:rsidR="00B44009" w:rsidRPr="003055E8" w:rsidRDefault="00B44009" w:rsidP="00B44009">
      <w:pPr>
        <w:spacing w:after="120"/>
        <w:ind w:firstLine="720"/>
        <w:jc w:val="both"/>
      </w:pPr>
      <w:r w:rsidRPr="003055E8">
        <w:t>- Chi thực hiện nhiệm vụ do cấp có thẩm quyền giao cho tổ chức khoa học và công nghệ công lập ngoài phạm vi dự toán thường xuyên quy định tại điểm d khoản này;</w:t>
      </w:r>
    </w:p>
    <w:p w:rsidR="00B44009" w:rsidRPr="003055E8" w:rsidRDefault="00B44009" w:rsidP="00B44009">
      <w:pPr>
        <w:spacing w:after="120"/>
        <w:ind w:firstLine="720"/>
        <w:jc w:val="both"/>
      </w:pPr>
      <w:r w:rsidRPr="003055E8">
        <w:t>- Chi hoạt động quản lý khoa học, công nghệ và đổi mới sáng tạo;</w:t>
      </w:r>
    </w:p>
    <w:p w:rsidR="00B44009" w:rsidRPr="003055E8" w:rsidRDefault="00B44009" w:rsidP="00B44009">
      <w:pPr>
        <w:spacing w:after="120"/>
        <w:ind w:firstLine="720"/>
        <w:jc w:val="both"/>
      </w:pPr>
      <w:r w:rsidRPr="003055E8">
        <w:t>- Chi thực hiện chính sách hỗ trợ thu hút, sử dụng, đãi ngộ cá nhân hoạt động khoa học, công nghệ và đổi mới sáng tạo;</w:t>
      </w:r>
    </w:p>
    <w:p w:rsidR="00B44009" w:rsidRPr="003055E8" w:rsidRDefault="00B44009" w:rsidP="00B44009">
      <w:pPr>
        <w:spacing w:after="120"/>
        <w:ind w:firstLine="720"/>
        <w:jc w:val="both"/>
      </w:pPr>
      <w:r w:rsidRPr="003055E8">
        <w:t>- Chi cho hoạt động hợp tác quốc tế trong lĩnh vực khoa học, công nghệ và đổi mới sáng tạo;</w:t>
      </w:r>
    </w:p>
    <w:p w:rsidR="00B44009" w:rsidRPr="003055E8" w:rsidRDefault="00B44009" w:rsidP="00B44009">
      <w:pPr>
        <w:spacing w:after="120"/>
        <w:ind w:firstLine="720"/>
        <w:jc w:val="both"/>
      </w:pPr>
      <w:r w:rsidRPr="003055E8">
        <w:t>- Chi thực hiện nhiệm vụ chuyển đổi số do cấp có thẩm quyền giao;</w:t>
      </w:r>
    </w:p>
    <w:p w:rsidR="00B44009" w:rsidRPr="003055E8" w:rsidRDefault="00B44009" w:rsidP="00B44009">
      <w:pPr>
        <w:spacing w:after="120"/>
        <w:ind w:firstLine="720"/>
        <w:jc w:val="both"/>
      </w:pPr>
      <w:r w:rsidRPr="003055E8">
        <w:t>- Nội dung chi khác.</w:t>
      </w:r>
    </w:p>
    <w:p w:rsidR="00D31132" w:rsidRPr="003055E8" w:rsidRDefault="00B44009" w:rsidP="009D5C4D">
      <w:pPr>
        <w:spacing w:before="120" w:after="120"/>
        <w:ind w:firstLine="709"/>
        <w:jc w:val="both"/>
        <w:rPr>
          <w:szCs w:val="28"/>
        </w:rPr>
      </w:pPr>
      <w:r w:rsidRPr="003055E8">
        <w:rPr>
          <w:szCs w:val="28"/>
        </w:rPr>
        <w:t>g)</w:t>
      </w:r>
      <w:r w:rsidR="00D31132" w:rsidRPr="003055E8">
        <w:rPr>
          <w:szCs w:val="28"/>
        </w:rPr>
        <w:t xml:space="preserve"> Các khoản chi khác theo quy định của pháp luật.</w:t>
      </w:r>
    </w:p>
    <w:p w:rsidR="00D31132" w:rsidRPr="003055E8" w:rsidRDefault="00B44009" w:rsidP="009D5C4D">
      <w:pPr>
        <w:spacing w:before="120" w:after="120"/>
        <w:ind w:firstLine="709"/>
        <w:jc w:val="both"/>
        <w:rPr>
          <w:szCs w:val="28"/>
        </w:rPr>
      </w:pPr>
      <w:r w:rsidRPr="003055E8">
        <w:rPr>
          <w:szCs w:val="28"/>
        </w:rPr>
        <w:t>1.3.</w:t>
      </w:r>
      <w:r w:rsidR="00D31132" w:rsidRPr="003055E8">
        <w:rPr>
          <w:szCs w:val="28"/>
        </w:rPr>
        <w:t xml:space="preserve"> Chi trả lãi, phí và chi phí phát sinh khác từ các khoản tiền do chính quyền cấp tỉnh vay.</w:t>
      </w:r>
    </w:p>
    <w:p w:rsidR="00D31132" w:rsidRPr="003055E8" w:rsidRDefault="00B44009" w:rsidP="009D5C4D">
      <w:pPr>
        <w:spacing w:before="120" w:after="120"/>
        <w:ind w:firstLine="709"/>
        <w:jc w:val="both"/>
        <w:rPr>
          <w:szCs w:val="28"/>
        </w:rPr>
      </w:pPr>
      <w:r w:rsidRPr="003055E8">
        <w:rPr>
          <w:szCs w:val="28"/>
        </w:rPr>
        <w:t>1.4.</w:t>
      </w:r>
      <w:r w:rsidR="00D31132" w:rsidRPr="003055E8">
        <w:rPr>
          <w:szCs w:val="28"/>
        </w:rPr>
        <w:t xml:space="preserve"> Chi bổ sung Quỹ dự trữ tài chính của tỉnh. </w:t>
      </w:r>
    </w:p>
    <w:p w:rsidR="00D31132" w:rsidRPr="003055E8" w:rsidRDefault="00B44009" w:rsidP="009D5C4D">
      <w:pPr>
        <w:spacing w:before="120" w:after="120"/>
        <w:ind w:firstLine="709"/>
        <w:jc w:val="both"/>
        <w:rPr>
          <w:szCs w:val="28"/>
        </w:rPr>
      </w:pPr>
      <w:r w:rsidRPr="003055E8">
        <w:rPr>
          <w:szCs w:val="28"/>
        </w:rPr>
        <w:t>1.5.</w:t>
      </w:r>
      <w:r w:rsidR="00D31132" w:rsidRPr="003055E8">
        <w:rPr>
          <w:szCs w:val="28"/>
        </w:rPr>
        <w:t xml:space="preserve"> Chi bổ sung cho ngân sách cấp dưới.</w:t>
      </w:r>
    </w:p>
    <w:p w:rsidR="00D31132" w:rsidRPr="003055E8" w:rsidRDefault="00B44009" w:rsidP="009D5C4D">
      <w:pPr>
        <w:spacing w:before="120" w:after="120"/>
        <w:ind w:firstLine="709"/>
        <w:jc w:val="both"/>
        <w:rPr>
          <w:szCs w:val="28"/>
        </w:rPr>
      </w:pPr>
      <w:r w:rsidRPr="003055E8">
        <w:rPr>
          <w:szCs w:val="28"/>
        </w:rPr>
        <w:t>1.6.</w:t>
      </w:r>
      <w:r w:rsidR="00D31132" w:rsidRPr="003055E8">
        <w:rPr>
          <w:szCs w:val="28"/>
        </w:rPr>
        <w:t xml:space="preserve"> Chi chuyển nguồn ngân sách cấp tỉnh sang năm sau.</w:t>
      </w:r>
    </w:p>
    <w:p w:rsidR="00D31132" w:rsidRPr="003055E8" w:rsidRDefault="00B44009" w:rsidP="009D5C4D">
      <w:pPr>
        <w:spacing w:before="120" w:after="120"/>
        <w:ind w:firstLine="709"/>
        <w:jc w:val="both"/>
        <w:rPr>
          <w:szCs w:val="28"/>
        </w:rPr>
      </w:pPr>
      <w:r w:rsidRPr="003055E8">
        <w:rPr>
          <w:szCs w:val="28"/>
        </w:rPr>
        <w:lastRenderedPageBreak/>
        <w:t>1.7</w:t>
      </w:r>
      <w:r w:rsidR="00D31132" w:rsidRPr="003055E8">
        <w:rPr>
          <w:szCs w:val="28"/>
        </w:rPr>
        <w:t xml:space="preserve"> Chi hỗ trợ thực hiện một số nhiệm vụ </w:t>
      </w:r>
      <w:r w:rsidRPr="003055E8">
        <w:rPr>
          <w:szCs w:val="28"/>
        </w:rPr>
        <w:t xml:space="preserve">theo </w:t>
      </w:r>
      <w:r w:rsidR="00D31132" w:rsidRPr="003055E8">
        <w:rPr>
          <w:szCs w:val="28"/>
        </w:rPr>
        <w:t>quy định</w:t>
      </w:r>
      <w:r w:rsidRPr="003055E8">
        <w:rPr>
          <w:szCs w:val="28"/>
        </w:rPr>
        <w:t xml:space="preserve"> của Luật Ngân sách nhà nước</w:t>
      </w:r>
      <w:r w:rsidR="00D31132" w:rsidRPr="003055E8">
        <w:rPr>
          <w:szCs w:val="28"/>
        </w:rPr>
        <w:t>.</w:t>
      </w:r>
    </w:p>
    <w:p w:rsidR="00D31132" w:rsidRPr="003055E8" w:rsidRDefault="009E53F5" w:rsidP="009D5C4D">
      <w:pPr>
        <w:spacing w:before="120" w:after="120"/>
        <w:ind w:firstLine="709"/>
        <w:jc w:val="both"/>
        <w:rPr>
          <w:szCs w:val="28"/>
        </w:rPr>
      </w:pPr>
      <w:r w:rsidRPr="003055E8">
        <w:rPr>
          <w:szCs w:val="28"/>
        </w:rPr>
        <w:t>2</w:t>
      </w:r>
      <w:r w:rsidR="00D31132" w:rsidRPr="003055E8">
        <w:rPr>
          <w:szCs w:val="28"/>
        </w:rPr>
        <w:t xml:space="preserve">. Nhiệm vụ chi của ngân sách </w:t>
      </w:r>
      <w:bookmarkStart w:id="9" w:name="cumtu_3_5_1"/>
      <w:r w:rsidR="00D31132" w:rsidRPr="003055E8">
        <w:rPr>
          <w:szCs w:val="28"/>
        </w:rPr>
        <w:t>cấp xã</w:t>
      </w:r>
      <w:bookmarkEnd w:id="9"/>
      <w:r w:rsidR="00D31132" w:rsidRPr="003055E8">
        <w:rPr>
          <w:szCs w:val="28"/>
        </w:rPr>
        <w:t xml:space="preserve"> </w:t>
      </w:r>
    </w:p>
    <w:p w:rsidR="00D31132" w:rsidRPr="003055E8" w:rsidRDefault="00B44009" w:rsidP="009D5C4D">
      <w:pPr>
        <w:spacing w:before="120" w:after="120"/>
        <w:ind w:firstLine="709"/>
        <w:jc w:val="both"/>
        <w:rPr>
          <w:szCs w:val="28"/>
        </w:rPr>
      </w:pPr>
      <w:r w:rsidRPr="003055E8">
        <w:rPr>
          <w:szCs w:val="28"/>
        </w:rPr>
        <w:t>2.1.</w:t>
      </w:r>
      <w:r w:rsidR="00D31132" w:rsidRPr="003055E8">
        <w:rPr>
          <w:szCs w:val="28"/>
        </w:rPr>
        <w:t xml:space="preserve"> Chi đầu tư phát triển:</w:t>
      </w:r>
    </w:p>
    <w:p w:rsidR="00D31132" w:rsidRPr="003055E8" w:rsidRDefault="00B44009" w:rsidP="009D5C4D">
      <w:pPr>
        <w:spacing w:before="120" w:after="120"/>
        <w:ind w:firstLine="709"/>
        <w:jc w:val="both"/>
        <w:rPr>
          <w:szCs w:val="28"/>
        </w:rPr>
      </w:pPr>
      <w:r w:rsidRPr="003055E8">
        <w:rPr>
          <w:szCs w:val="28"/>
        </w:rPr>
        <w:t>a)</w:t>
      </w:r>
      <w:r w:rsidR="00D31132" w:rsidRPr="003055E8">
        <w:rPr>
          <w:szCs w:val="28"/>
        </w:rPr>
        <w:t xml:space="preserve"> Chi đầu tư các dự án do </w:t>
      </w:r>
      <w:bookmarkStart w:id="10" w:name="cumtu_3_5_8"/>
      <w:r w:rsidR="00D31132" w:rsidRPr="003055E8">
        <w:rPr>
          <w:szCs w:val="28"/>
        </w:rPr>
        <w:t xml:space="preserve">xã, phường, </w:t>
      </w:r>
      <w:bookmarkEnd w:id="10"/>
      <w:r w:rsidR="009E53F5" w:rsidRPr="003055E8">
        <w:rPr>
          <w:szCs w:val="28"/>
        </w:rPr>
        <w:t>đặc khu</w:t>
      </w:r>
      <w:r w:rsidR="00D31132" w:rsidRPr="003055E8">
        <w:rPr>
          <w:szCs w:val="28"/>
        </w:rPr>
        <w:t xml:space="preserve"> quản lý;</w:t>
      </w:r>
    </w:p>
    <w:p w:rsidR="00D31132" w:rsidRPr="003055E8" w:rsidRDefault="00B44009" w:rsidP="009D5C4D">
      <w:pPr>
        <w:spacing w:before="120" w:after="120"/>
        <w:ind w:firstLine="709"/>
        <w:jc w:val="both"/>
        <w:rPr>
          <w:szCs w:val="28"/>
        </w:rPr>
      </w:pPr>
      <w:r w:rsidRPr="003055E8">
        <w:rPr>
          <w:szCs w:val="28"/>
        </w:rPr>
        <w:t>b)</w:t>
      </w:r>
      <w:r w:rsidR="00D31132" w:rsidRPr="003055E8">
        <w:rPr>
          <w:szCs w:val="28"/>
        </w:rPr>
        <w:t xml:space="preserve"> Chi đầu tư xây dựng các công trình kết cấu hạ tầng kinh tế - xã hội từ nguồn huy động đóng góp của các tổ chức, cá nhân cho từng dự án nhất định theo quy định của pháp luật;</w:t>
      </w:r>
    </w:p>
    <w:p w:rsidR="00543186" w:rsidRPr="003055E8" w:rsidRDefault="00543186" w:rsidP="009D5C4D">
      <w:pPr>
        <w:spacing w:before="120" w:after="120"/>
        <w:ind w:firstLine="709"/>
        <w:jc w:val="both"/>
        <w:rPr>
          <w:szCs w:val="28"/>
        </w:rPr>
      </w:pPr>
      <w:r w:rsidRPr="003055E8">
        <w:rPr>
          <w:szCs w:val="28"/>
        </w:rPr>
        <w:t>c) Chi các Chương trình mục tiêu quốc gia do cấp xã thực hiện.</w:t>
      </w:r>
    </w:p>
    <w:p w:rsidR="00D61FCD" w:rsidRPr="003055E8" w:rsidRDefault="00543186" w:rsidP="009D5C4D">
      <w:pPr>
        <w:spacing w:before="120" w:after="120"/>
        <w:ind w:firstLine="709"/>
        <w:jc w:val="both"/>
        <w:rPr>
          <w:i/>
          <w:szCs w:val="28"/>
        </w:rPr>
      </w:pPr>
      <w:r w:rsidRPr="003055E8">
        <w:rPr>
          <w:szCs w:val="28"/>
        </w:rPr>
        <w:t>d</w:t>
      </w:r>
      <w:r w:rsidR="00B44009" w:rsidRPr="003055E8">
        <w:rPr>
          <w:szCs w:val="28"/>
        </w:rPr>
        <w:t>)</w:t>
      </w:r>
      <w:r w:rsidR="00D61FCD" w:rsidRPr="003055E8">
        <w:rPr>
          <w:szCs w:val="28"/>
        </w:rPr>
        <w:t xml:space="preserve"> Chi đầu tư khoa học, công nghệ, đổi mới sáng tạo và chuyển đổi số </w:t>
      </w:r>
      <w:r w:rsidR="00D61FCD" w:rsidRPr="003055E8">
        <w:rPr>
          <w:i/>
          <w:szCs w:val="28"/>
        </w:rPr>
        <w:t>(nếu có)</w:t>
      </w:r>
    </w:p>
    <w:p w:rsidR="00D31132" w:rsidRPr="003055E8" w:rsidRDefault="00543186" w:rsidP="009D5C4D">
      <w:pPr>
        <w:spacing w:before="120" w:after="120"/>
        <w:ind w:firstLine="709"/>
        <w:jc w:val="both"/>
        <w:rPr>
          <w:szCs w:val="28"/>
        </w:rPr>
      </w:pPr>
      <w:r w:rsidRPr="003055E8">
        <w:rPr>
          <w:szCs w:val="28"/>
        </w:rPr>
        <w:t>đ</w:t>
      </w:r>
      <w:r w:rsidR="00B44009" w:rsidRPr="003055E8">
        <w:rPr>
          <w:szCs w:val="28"/>
        </w:rPr>
        <w:t>)</w:t>
      </w:r>
      <w:r w:rsidR="00D31132" w:rsidRPr="003055E8">
        <w:rPr>
          <w:szCs w:val="28"/>
        </w:rPr>
        <w:t xml:space="preserve"> Các khoản chi đầu tư phát triển khác theo quy định của pháp luật. </w:t>
      </w:r>
    </w:p>
    <w:p w:rsidR="00D31132" w:rsidRPr="003055E8" w:rsidRDefault="00B44009" w:rsidP="009D5C4D">
      <w:pPr>
        <w:spacing w:before="120" w:after="120"/>
        <w:ind w:firstLine="709"/>
        <w:jc w:val="both"/>
        <w:rPr>
          <w:szCs w:val="28"/>
        </w:rPr>
      </w:pPr>
      <w:bookmarkStart w:id="11" w:name="diem_b_3_5"/>
      <w:r w:rsidRPr="003055E8">
        <w:rPr>
          <w:szCs w:val="28"/>
        </w:rPr>
        <w:t>2.2.</w:t>
      </w:r>
      <w:r w:rsidR="00D31132" w:rsidRPr="003055E8">
        <w:rPr>
          <w:szCs w:val="28"/>
        </w:rPr>
        <w:t xml:space="preserve"> Chi thường xuyên:</w:t>
      </w:r>
      <w:bookmarkEnd w:id="11"/>
    </w:p>
    <w:p w:rsidR="0012569A" w:rsidRPr="003055E8" w:rsidRDefault="00B44009" w:rsidP="009D5C4D">
      <w:pPr>
        <w:spacing w:before="120" w:after="120"/>
        <w:ind w:firstLine="709"/>
        <w:jc w:val="both"/>
        <w:rPr>
          <w:szCs w:val="28"/>
        </w:rPr>
      </w:pPr>
      <w:r w:rsidRPr="003055E8">
        <w:rPr>
          <w:szCs w:val="28"/>
        </w:rPr>
        <w:t>a)</w:t>
      </w:r>
      <w:r w:rsidR="0012569A" w:rsidRPr="003055E8">
        <w:rPr>
          <w:szCs w:val="28"/>
          <w:lang w:val="vi-VN"/>
        </w:rPr>
        <w:t xml:space="preserve"> Chi thực hiện các nhiệm vụ về quốc phòng theo phân cấp:</w:t>
      </w:r>
    </w:p>
    <w:p w:rsidR="0012569A" w:rsidRPr="003055E8" w:rsidRDefault="0012569A" w:rsidP="009D5C4D">
      <w:pPr>
        <w:spacing w:before="120" w:after="120"/>
        <w:ind w:firstLine="709"/>
        <w:jc w:val="both"/>
        <w:rPr>
          <w:szCs w:val="28"/>
        </w:rPr>
      </w:pPr>
      <w:r w:rsidRPr="003055E8">
        <w:rPr>
          <w:szCs w:val="28"/>
          <w:lang w:val="vi-VN"/>
        </w:rPr>
        <w:t xml:space="preserve">- Chi thực hiện việc đăng ký nghĩa vụ quân sự, công tác nghĩa vụ quân sự khác thuộc nhiệm vụ chi của ngân sách </w:t>
      </w:r>
      <w:r w:rsidRPr="003055E8">
        <w:rPr>
          <w:szCs w:val="28"/>
        </w:rPr>
        <w:t xml:space="preserve">cấp </w:t>
      </w:r>
      <w:r w:rsidRPr="003055E8">
        <w:rPr>
          <w:szCs w:val="28"/>
          <w:lang w:val="vi-VN"/>
        </w:rPr>
        <w:t>xã theo quy định của pháp luật;</w:t>
      </w:r>
    </w:p>
    <w:p w:rsidR="0012569A" w:rsidRPr="003055E8" w:rsidRDefault="0012569A" w:rsidP="009D5C4D">
      <w:pPr>
        <w:spacing w:before="120" w:after="120"/>
        <w:ind w:firstLine="709"/>
        <w:jc w:val="both"/>
        <w:rPr>
          <w:szCs w:val="28"/>
        </w:rPr>
      </w:pPr>
      <w:r w:rsidRPr="003055E8">
        <w:rPr>
          <w:szCs w:val="28"/>
        </w:rPr>
        <w:t>- Chi hỗ trợ triển khai các nhiệm vụ mới, tổ chức sơ kết, tổng kết quân sự địa phương;</w:t>
      </w:r>
    </w:p>
    <w:p w:rsidR="0012569A" w:rsidRPr="003055E8" w:rsidRDefault="0012569A" w:rsidP="009D5C4D">
      <w:pPr>
        <w:spacing w:before="120" w:after="120"/>
        <w:ind w:firstLine="709"/>
        <w:jc w:val="both"/>
        <w:rPr>
          <w:szCs w:val="28"/>
        </w:rPr>
      </w:pPr>
      <w:r w:rsidRPr="003055E8">
        <w:rPr>
          <w:szCs w:val="28"/>
        </w:rPr>
        <w:t>- Tổ chức hội nghị, tập huấn nghiệp vụ công tác quốc phòng trên địa bàn;</w:t>
      </w:r>
    </w:p>
    <w:p w:rsidR="0012569A" w:rsidRPr="003055E8" w:rsidRDefault="0012569A" w:rsidP="009D5C4D">
      <w:pPr>
        <w:spacing w:before="120" w:after="120"/>
        <w:ind w:firstLine="709"/>
        <w:jc w:val="both"/>
        <w:rPr>
          <w:szCs w:val="28"/>
        </w:rPr>
      </w:pPr>
      <w:r w:rsidRPr="003055E8">
        <w:rPr>
          <w:szCs w:val="28"/>
        </w:rPr>
        <w:t>- Tổ chức các hoạt động ngày quốc phòng toàn dân, ngày truyền thống của lực lượng dân quân tự vệ, ngày biên phòng toàn dân;</w:t>
      </w:r>
    </w:p>
    <w:p w:rsidR="0012569A" w:rsidRPr="003055E8" w:rsidRDefault="0012569A" w:rsidP="009D5C4D">
      <w:pPr>
        <w:spacing w:before="120" w:after="120"/>
        <w:ind w:firstLine="709"/>
        <w:jc w:val="both"/>
        <w:rPr>
          <w:szCs w:val="28"/>
        </w:rPr>
      </w:pPr>
      <w:r w:rsidRPr="003055E8">
        <w:rPr>
          <w:szCs w:val="28"/>
        </w:rPr>
        <w:t>- Tham gia hội thao quốc phòng các cấp;</w:t>
      </w:r>
    </w:p>
    <w:p w:rsidR="0012569A" w:rsidRPr="003055E8" w:rsidRDefault="0012569A" w:rsidP="009D5C4D">
      <w:pPr>
        <w:spacing w:before="120" w:after="120"/>
        <w:ind w:firstLine="709"/>
        <w:jc w:val="both"/>
        <w:rPr>
          <w:szCs w:val="28"/>
        </w:rPr>
      </w:pPr>
      <w:r w:rsidRPr="003055E8">
        <w:rPr>
          <w:szCs w:val="28"/>
        </w:rPr>
        <w:t>- Tổng kết khen thưởng các đơn vị, cán bộ có thành tích trong công tác quốc phòng;</w:t>
      </w:r>
    </w:p>
    <w:p w:rsidR="0012569A" w:rsidRPr="003055E8" w:rsidRDefault="0012569A" w:rsidP="009D5C4D">
      <w:pPr>
        <w:spacing w:before="120" w:after="120"/>
        <w:ind w:firstLine="709"/>
        <w:jc w:val="both"/>
        <w:rPr>
          <w:szCs w:val="28"/>
        </w:rPr>
      </w:pPr>
      <w:r w:rsidRPr="003055E8">
        <w:rPr>
          <w:szCs w:val="28"/>
        </w:rPr>
        <w:t>- Tổ chức, huấn luyện và hoạt động của lực lượng dân quân tự vệ; tổ chức và huy động lực lượng dự bị động viên thuộc nhiệm vụ được giao; tổ chức và phối hợp diễn tập khu vực phòng thủ theo qu</w:t>
      </w:r>
      <w:r w:rsidR="00A347F2" w:rsidRPr="003055E8">
        <w:rPr>
          <w:szCs w:val="28"/>
        </w:rPr>
        <w:t>y</w:t>
      </w:r>
      <w:r w:rsidRPr="003055E8">
        <w:rPr>
          <w:szCs w:val="28"/>
        </w:rPr>
        <w:t xml:space="preserve"> định của pháp luật;</w:t>
      </w:r>
    </w:p>
    <w:p w:rsidR="0012569A" w:rsidRPr="003055E8" w:rsidRDefault="0012569A" w:rsidP="009D5C4D">
      <w:pPr>
        <w:spacing w:before="120" w:after="120"/>
        <w:ind w:firstLine="709"/>
        <w:jc w:val="both"/>
        <w:rPr>
          <w:szCs w:val="28"/>
        </w:rPr>
      </w:pPr>
      <w:r w:rsidRPr="003055E8">
        <w:rPr>
          <w:szCs w:val="28"/>
        </w:rPr>
        <w:t>- Công tác tuyển quân và đón tiếp quân nhân hoàn thành nghĩa vụ trở về, công tác giáo dục quốc phòng;</w:t>
      </w:r>
    </w:p>
    <w:p w:rsidR="0012569A" w:rsidRPr="003055E8" w:rsidRDefault="0012569A" w:rsidP="009D5C4D">
      <w:pPr>
        <w:spacing w:before="120" w:after="120"/>
        <w:ind w:firstLine="709"/>
        <w:jc w:val="both"/>
        <w:rPr>
          <w:spacing w:val="-2"/>
          <w:szCs w:val="28"/>
        </w:rPr>
      </w:pPr>
      <w:r w:rsidRPr="003055E8">
        <w:rPr>
          <w:spacing w:val="-2"/>
          <w:szCs w:val="28"/>
        </w:rPr>
        <w:t>- Các nhiệm vụ khác của công tác quốc phòng theo quy định của pháp luật.</w:t>
      </w:r>
    </w:p>
    <w:p w:rsidR="0012569A" w:rsidRPr="003055E8" w:rsidRDefault="0012569A" w:rsidP="009D5C4D">
      <w:pPr>
        <w:spacing w:before="120" w:after="120"/>
        <w:ind w:firstLine="709"/>
        <w:jc w:val="both"/>
        <w:rPr>
          <w:spacing w:val="-2"/>
          <w:szCs w:val="28"/>
        </w:rPr>
      </w:pPr>
      <w:r w:rsidRPr="003055E8">
        <w:rPr>
          <w:spacing w:val="-2"/>
          <w:szCs w:val="28"/>
        </w:rPr>
        <w:t>b) Chi thực hiện các nhiệm vụ an ninh, trật tự an toàn xã hội theo phân cấp:</w:t>
      </w:r>
    </w:p>
    <w:p w:rsidR="0012569A" w:rsidRPr="003055E8" w:rsidRDefault="0012569A" w:rsidP="009D5C4D">
      <w:pPr>
        <w:spacing w:before="120" w:after="120"/>
        <w:ind w:firstLine="709"/>
        <w:jc w:val="both"/>
        <w:rPr>
          <w:szCs w:val="28"/>
        </w:rPr>
      </w:pPr>
      <w:r w:rsidRPr="003055E8">
        <w:rPr>
          <w:szCs w:val="28"/>
          <w:lang w:val="vi-VN"/>
        </w:rPr>
        <w:t>- Chi tuyên truyền, vận động</w:t>
      </w:r>
      <w:r w:rsidR="00527F2F" w:rsidRPr="003055E8">
        <w:rPr>
          <w:szCs w:val="28"/>
        </w:rPr>
        <w:t>, giáo dục</w:t>
      </w:r>
      <w:r w:rsidRPr="003055E8">
        <w:rPr>
          <w:szCs w:val="28"/>
          <w:lang w:val="vi-VN"/>
        </w:rPr>
        <w:t xml:space="preserve"> và tổ chức phong trào bảo vệ an ninh, trật tự an toàn xã hội trên địa bàn;</w:t>
      </w:r>
    </w:p>
    <w:p w:rsidR="0012569A" w:rsidRPr="003055E8" w:rsidRDefault="0012569A" w:rsidP="009D5C4D">
      <w:pPr>
        <w:spacing w:before="120" w:after="120"/>
        <w:ind w:firstLine="709"/>
        <w:jc w:val="both"/>
        <w:rPr>
          <w:szCs w:val="28"/>
        </w:rPr>
      </w:pPr>
      <w:r w:rsidRPr="003055E8">
        <w:rPr>
          <w:szCs w:val="28"/>
        </w:rPr>
        <w:t>- Chi triển khai nhiệm vụ</w:t>
      </w:r>
      <w:r w:rsidR="00527F2F" w:rsidRPr="003055E8">
        <w:rPr>
          <w:szCs w:val="28"/>
        </w:rPr>
        <w:t xml:space="preserve"> mới</w:t>
      </w:r>
      <w:r w:rsidRPr="003055E8">
        <w:rPr>
          <w:szCs w:val="28"/>
        </w:rPr>
        <w:t>, sơ kết, tổng kết, khen thưởng trong phong trào quần chúng bảo vệ an ninh, trật tự - an toàn xã hội trên địa bàn, chi ngày hội toàn dân bảo vệ an ninh tổ quốc</w:t>
      </w:r>
    </w:p>
    <w:p w:rsidR="0012569A" w:rsidRPr="003055E8" w:rsidRDefault="0012569A" w:rsidP="009D5C4D">
      <w:pPr>
        <w:spacing w:before="120" w:after="120"/>
        <w:ind w:firstLine="709"/>
        <w:jc w:val="both"/>
        <w:rPr>
          <w:szCs w:val="28"/>
        </w:rPr>
      </w:pPr>
      <w:r w:rsidRPr="003055E8">
        <w:rPr>
          <w:szCs w:val="28"/>
        </w:rPr>
        <w:t>- Tổ chức hội nghị, tập huấn nghiệp v</w:t>
      </w:r>
      <w:r w:rsidR="00527F2F" w:rsidRPr="003055E8">
        <w:rPr>
          <w:szCs w:val="28"/>
        </w:rPr>
        <w:t>ụ an ninh, trật tự trên địa bàn</w:t>
      </w:r>
      <w:r w:rsidRPr="003055E8">
        <w:rPr>
          <w:szCs w:val="28"/>
        </w:rPr>
        <w:t>;</w:t>
      </w:r>
    </w:p>
    <w:p w:rsidR="0012569A" w:rsidRPr="003055E8" w:rsidRDefault="0012569A" w:rsidP="009D5C4D">
      <w:pPr>
        <w:spacing w:before="120" w:after="120"/>
        <w:ind w:firstLine="709"/>
        <w:jc w:val="both"/>
        <w:rPr>
          <w:szCs w:val="28"/>
        </w:rPr>
      </w:pPr>
      <w:r w:rsidRPr="003055E8">
        <w:rPr>
          <w:szCs w:val="28"/>
        </w:rPr>
        <w:lastRenderedPageBreak/>
        <w:t>- Hỗ trợ các hoạt động giữ gìn an ninh, trật tự, an toàn xã hội;</w:t>
      </w:r>
    </w:p>
    <w:p w:rsidR="0012569A" w:rsidRPr="003055E8" w:rsidRDefault="0012569A" w:rsidP="009D5C4D">
      <w:pPr>
        <w:spacing w:before="120" w:after="120"/>
        <w:ind w:firstLine="709"/>
        <w:jc w:val="both"/>
        <w:rPr>
          <w:szCs w:val="28"/>
        </w:rPr>
      </w:pPr>
      <w:r w:rsidRPr="003055E8">
        <w:rPr>
          <w:szCs w:val="28"/>
        </w:rPr>
        <w:t>- Các nhiệm vụ khác về công tác an ninh, trật tự, an toàn xã hội theo quy định của pháp luật.</w:t>
      </w:r>
    </w:p>
    <w:p w:rsidR="0012569A" w:rsidRPr="003055E8" w:rsidRDefault="00B44009" w:rsidP="009D5C4D">
      <w:pPr>
        <w:spacing w:before="120" w:after="120"/>
        <w:ind w:firstLine="709"/>
        <w:jc w:val="both"/>
        <w:rPr>
          <w:szCs w:val="28"/>
        </w:rPr>
      </w:pPr>
      <w:r w:rsidRPr="003055E8">
        <w:rPr>
          <w:szCs w:val="28"/>
        </w:rPr>
        <w:t>c</w:t>
      </w:r>
      <w:r w:rsidR="0012569A" w:rsidRPr="003055E8">
        <w:rPr>
          <w:szCs w:val="28"/>
          <w:lang w:val="vi-VN"/>
        </w:rPr>
        <w:t>) Chi sự nghiệp giáo dục</w:t>
      </w:r>
      <w:r w:rsidR="00527F2F" w:rsidRPr="003055E8">
        <w:rPr>
          <w:szCs w:val="28"/>
        </w:rPr>
        <w:t xml:space="preserve"> và đào tạo do </w:t>
      </w:r>
      <w:r w:rsidR="00016800" w:rsidRPr="003055E8">
        <w:rPr>
          <w:szCs w:val="28"/>
        </w:rPr>
        <w:t>cấp xã</w:t>
      </w:r>
      <w:r w:rsidR="00527F2F" w:rsidRPr="003055E8">
        <w:rPr>
          <w:szCs w:val="28"/>
        </w:rPr>
        <w:t xml:space="preserve"> quản lý</w:t>
      </w:r>
      <w:r w:rsidR="0012569A" w:rsidRPr="003055E8">
        <w:rPr>
          <w:szCs w:val="28"/>
          <w:lang w:val="vi-VN"/>
        </w:rPr>
        <w:t>.</w:t>
      </w:r>
    </w:p>
    <w:p w:rsidR="0012569A" w:rsidRPr="003055E8" w:rsidRDefault="00B44009" w:rsidP="009D5C4D">
      <w:pPr>
        <w:spacing w:before="120" w:after="120"/>
        <w:ind w:firstLine="709"/>
        <w:jc w:val="both"/>
        <w:rPr>
          <w:szCs w:val="28"/>
        </w:rPr>
      </w:pPr>
      <w:r w:rsidRPr="003055E8">
        <w:rPr>
          <w:szCs w:val="28"/>
        </w:rPr>
        <w:t>d</w:t>
      </w:r>
      <w:r w:rsidR="0012569A" w:rsidRPr="003055E8">
        <w:rPr>
          <w:szCs w:val="28"/>
          <w:lang w:val="vi-VN"/>
        </w:rPr>
        <w:t xml:space="preserve">) </w:t>
      </w:r>
      <w:r w:rsidR="00527F2F" w:rsidRPr="003055E8">
        <w:rPr>
          <w:szCs w:val="28"/>
        </w:rPr>
        <w:t>Chi khoa học, công nghệ, đổi mới sáng tạo và chuyển đổi số</w:t>
      </w:r>
      <w:r w:rsidR="00BD5C54" w:rsidRPr="003055E8">
        <w:rPr>
          <w:szCs w:val="28"/>
        </w:rPr>
        <w:t>:</w:t>
      </w:r>
    </w:p>
    <w:p w:rsidR="00BD5C54" w:rsidRPr="003055E8" w:rsidRDefault="00BD5C54" w:rsidP="00BD5C54">
      <w:pPr>
        <w:pStyle w:val="Heading4"/>
        <w:shd w:val="clear" w:color="auto" w:fill="FFFFFF"/>
        <w:spacing w:before="0" w:after="120"/>
        <w:ind w:firstLine="720"/>
        <w:jc w:val="both"/>
        <w:rPr>
          <w:rFonts w:ascii="Times New Roman" w:hAnsi="Times New Roman"/>
          <w:b w:val="0"/>
          <w:bCs w:val="0"/>
          <w:i w:val="0"/>
          <w:color w:val="auto"/>
        </w:rPr>
      </w:pPr>
      <w:r w:rsidRPr="003055E8">
        <w:rPr>
          <w:rFonts w:ascii="Times New Roman" w:hAnsi="Times New Roman"/>
          <w:b w:val="0"/>
          <w:bCs w:val="0"/>
          <w:i w:val="0"/>
          <w:color w:val="auto"/>
        </w:rPr>
        <w:t>- Chi thực hiện nhiệm vụ khoa học, công nghệ và đổi mới sáng tạo do Nhà nước tuyển chọn, giao trực tiếp, tài trợ thực hiện;</w:t>
      </w:r>
    </w:p>
    <w:p w:rsidR="00BD5C54" w:rsidRPr="003055E8" w:rsidRDefault="00BD5C54" w:rsidP="00BD5C54">
      <w:pPr>
        <w:spacing w:after="120"/>
        <w:ind w:firstLine="720"/>
        <w:jc w:val="both"/>
      </w:pPr>
      <w:r w:rsidRPr="003055E8">
        <w:t>- Chi cho hoạt động hỗ trợ nghiên cứu khoa học, phát triển công nghệ, ứng dụng công nghệ, chuyển giao công nghệ, đổi mới sáng tạo, khởi nghiệp sáng tạo;</w:t>
      </w:r>
    </w:p>
    <w:p w:rsidR="00BD5C54" w:rsidRPr="003055E8" w:rsidRDefault="00BD5C54" w:rsidP="00BD5C54">
      <w:pPr>
        <w:spacing w:after="120"/>
        <w:ind w:firstLine="720"/>
        <w:jc w:val="both"/>
      </w:pPr>
      <w:r w:rsidRPr="003055E8">
        <w:t>- Chi hỗ trợ hoạt động thường xuyên của tổ chức khoa học và công nghệ công lập;</w:t>
      </w:r>
    </w:p>
    <w:p w:rsidR="00BD5C54" w:rsidRPr="003055E8" w:rsidRDefault="00BD5C54" w:rsidP="00BD5C54">
      <w:pPr>
        <w:spacing w:after="120"/>
        <w:ind w:firstLine="720"/>
        <w:jc w:val="both"/>
      </w:pPr>
      <w:r w:rsidRPr="003055E8">
        <w:t xml:space="preserve">- Chi thực hiện nhiệm vụ do cấp có thẩm quyền giao cho tổ chức khoa học và công nghệ công lập ngoài phạm vi dự toán thường xuyên quy định tại </w:t>
      </w:r>
      <w:r w:rsidR="00CD6E07">
        <w:t>gạch đầu dòng thứ 3 điểm này</w:t>
      </w:r>
      <w:r w:rsidRPr="003055E8">
        <w:t>;</w:t>
      </w:r>
    </w:p>
    <w:p w:rsidR="00BD5C54" w:rsidRPr="003055E8" w:rsidRDefault="00BD5C54" w:rsidP="00BD5C54">
      <w:pPr>
        <w:spacing w:after="120"/>
        <w:ind w:firstLine="720"/>
        <w:jc w:val="both"/>
      </w:pPr>
      <w:r w:rsidRPr="003055E8">
        <w:t>- Chi hoạt động quản lý khoa học, công nghệ và đổi mới sáng tạo;</w:t>
      </w:r>
    </w:p>
    <w:p w:rsidR="00BD5C54" w:rsidRPr="003055E8" w:rsidRDefault="00BD5C54" w:rsidP="00BD5C54">
      <w:pPr>
        <w:spacing w:after="120"/>
        <w:ind w:firstLine="720"/>
        <w:jc w:val="both"/>
      </w:pPr>
      <w:r w:rsidRPr="003055E8">
        <w:t>- Chi thực hiện nhiệm vụ chuyển đổi số do cấp có thẩm quyền giao.</w:t>
      </w:r>
    </w:p>
    <w:p w:rsidR="0012569A" w:rsidRPr="003055E8" w:rsidRDefault="00B44009" w:rsidP="009D5C4D">
      <w:pPr>
        <w:spacing w:before="120" w:after="120"/>
        <w:ind w:firstLine="709"/>
        <w:jc w:val="both"/>
        <w:rPr>
          <w:szCs w:val="28"/>
        </w:rPr>
      </w:pPr>
      <w:r w:rsidRPr="003055E8">
        <w:rPr>
          <w:szCs w:val="28"/>
        </w:rPr>
        <w:t>đ</w:t>
      </w:r>
      <w:r w:rsidR="0012569A" w:rsidRPr="003055E8">
        <w:rPr>
          <w:szCs w:val="28"/>
          <w:lang w:val="vi-VN"/>
        </w:rPr>
        <w:t>) Chi sự nghiệp y tế</w:t>
      </w:r>
      <w:r w:rsidR="00016800" w:rsidRPr="003055E8">
        <w:rPr>
          <w:szCs w:val="28"/>
        </w:rPr>
        <w:t xml:space="preserve"> do cấp xã quản lý</w:t>
      </w:r>
      <w:r w:rsidR="0012569A" w:rsidRPr="003055E8">
        <w:rPr>
          <w:szCs w:val="28"/>
          <w:lang w:val="vi-VN"/>
        </w:rPr>
        <w:t>.</w:t>
      </w:r>
    </w:p>
    <w:p w:rsidR="0012569A" w:rsidRPr="003055E8" w:rsidRDefault="00B44009" w:rsidP="009D5C4D">
      <w:pPr>
        <w:spacing w:before="120" w:after="120"/>
        <w:ind w:firstLine="709"/>
        <w:jc w:val="both"/>
        <w:rPr>
          <w:szCs w:val="28"/>
        </w:rPr>
      </w:pPr>
      <w:r w:rsidRPr="003055E8">
        <w:rPr>
          <w:szCs w:val="28"/>
        </w:rPr>
        <w:t>e</w:t>
      </w:r>
      <w:r w:rsidR="0012569A" w:rsidRPr="003055E8">
        <w:rPr>
          <w:szCs w:val="28"/>
          <w:lang w:val="vi-VN"/>
        </w:rPr>
        <w:t>) Chi hoạt động văn hóa, thông tin</w:t>
      </w:r>
      <w:r w:rsidR="00016800" w:rsidRPr="003055E8">
        <w:rPr>
          <w:szCs w:val="28"/>
        </w:rPr>
        <w:t xml:space="preserve"> do cấp xã quản lý</w:t>
      </w:r>
      <w:r w:rsidR="0012569A" w:rsidRPr="003055E8">
        <w:rPr>
          <w:szCs w:val="28"/>
          <w:lang w:val="vi-VN"/>
        </w:rPr>
        <w:t>.</w:t>
      </w:r>
    </w:p>
    <w:p w:rsidR="0012569A" w:rsidRPr="003055E8" w:rsidRDefault="00B44009" w:rsidP="009D5C4D">
      <w:pPr>
        <w:spacing w:before="120" w:after="120"/>
        <w:ind w:firstLine="709"/>
        <w:jc w:val="both"/>
        <w:rPr>
          <w:szCs w:val="28"/>
        </w:rPr>
      </w:pPr>
      <w:r w:rsidRPr="003055E8">
        <w:rPr>
          <w:szCs w:val="28"/>
        </w:rPr>
        <w:t>f</w:t>
      </w:r>
      <w:r w:rsidR="0012569A" w:rsidRPr="003055E8">
        <w:rPr>
          <w:szCs w:val="28"/>
          <w:lang w:val="vi-VN"/>
        </w:rPr>
        <w:t>) Chi hoạt động phát thanh, truyền thanh</w:t>
      </w:r>
      <w:r w:rsidR="00016800" w:rsidRPr="003055E8">
        <w:rPr>
          <w:szCs w:val="28"/>
        </w:rPr>
        <w:t xml:space="preserve"> do cấp xã quản lý</w:t>
      </w:r>
      <w:r w:rsidR="0012569A" w:rsidRPr="003055E8">
        <w:rPr>
          <w:szCs w:val="28"/>
          <w:lang w:val="vi-VN"/>
        </w:rPr>
        <w:t>.</w:t>
      </w:r>
    </w:p>
    <w:p w:rsidR="0012569A" w:rsidRPr="003055E8" w:rsidRDefault="00B44009" w:rsidP="009D5C4D">
      <w:pPr>
        <w:spacing w:before="120" w:after="120"/>
        <w:ind w:firstLine="709"/>
        <w:jc w:val="both"/>
        <w:rPr>
          <w:szCs w:val="28"/>
        </w:rPr>
      </w:pPr>
      <w:r w:rsidRPr="003055E8">
        <w:rPr>
          <w:szCs w:val="28"/>
        </w:rPr>
        <w:t>g</w:t>
      </w:r>
      <w:r w:rsidR="0012569A" w:rsidRPr="003055E8">
        <w:rPr>
          <w:szCs w:val="28"/>
          <w:lang w:val="vi-VN"/>
        </w:rPr>
        <w:t>) Chi hoạt động thể dục, thể thao</w:t>
      </w:r>
      <w:r w:rsidR="00016800" w:rsidRPr="003055E8">
        <w:rPr>
          <w:szCs w:val="28"/>
        </w:rPr>
        <w:t xml:space="preserve"> do cấp xã quản lý</w:t>
      </w:r>
      <w:r w:rsidR="0012569A" w:rsidRPr="003055E8">
        <w:rPr>
          <w:szCs w:val="28"/>
          <w:lang w:val="vi-VN"/>
        </w:rPr>
        <w:t>.</w:t>
      </w:r>
    </w:p>
    <w:p w:rsidR="0012569A" w:rsidRPr="003055E8" w:rsidRDefault="00B44009" w:rsidP="009D5C4D">
      <w:pPr>
        <w:spacing w:before="120" w:after="120"/>
        <w:ind w:firstLine="709"/>
        <w:jc w:val="both"/>
        <w:rPr>
          <w:szCs w:val="28"/>
        </w:rPr>
      </w:pPr>
      <w:r w:rsidRPr="003055E8">
        <w:rPr>
          <w:szCs w:val="28"/>
        </w:rPr>
        <w:t>h</w:t>
      </w:r>
      <w:r w:rsidR="0012569A" w:rsidRPr="003055E8">
        <w:rPr>
          <w:szCs w:val="28"/>
          <w:lang w:val="vi-VN"/>
        </w:rPr>
        <w:t>) Chi hoạt động bảo vệ môi trường</w:t>
      </w:r>
      <w:r w:rsidR="00016800" w:rsidRPr="003055E8">
        <w:rPr>
          <w:szCs w:val="28"/>
        </w:rPr>
        <w:t xml:space="preserve"> do cấp xã quản lý</w:t>
      </w:r>
      <w:r w:rsidR="0012569A" w:rsidRPr="003055E8">
        <w:rPr>
          <w:szCs w:val="28"/>
          <w:lang w:val="vi-VN"/>
        </w:rPr>
        <w:t>.</w:t>
      </w:r>
    </w:p>
    <w:p w:rsidR="0012569A" w:rsidRPr="003055E8" w:rsidRDefault="00B44009" w:rsidP="009D5C4D">
      <w:pPr>
        <w:spacing w:before="120" w:after="120"/>
        <w:ind w:firstLine="709"/>
        <w:jc w:val="both"/>
        <w:rPr>
          <w:szCs w:val="28"/>
        </w:rPr>
      </w:pPr>
      <w:r w:rsidRPr="003055E8">
        <w:rPr>
          <w:szCs w:val="28"/>
        </w:rPr>
        <w:t>i</w:t>
      </w:r>
      <w:r w:rsidR="0012569A" w:rsidRPr="003055E8">
        <w:rPr>
          <w:szCs w:val="28"/>
          <w:lang w:val="vi-VN"/>
        </w:rPr>
        <w:t>) Chi cho các hoạt động kinh tế bao gồm:</w:t>
      </w:r>
      <w:r w:rsidR="00CE2485" w:rsidRPr="003055E8">
        <w:rPr>
          <w:szCs w:val="28"/>
        </w:rPr>
        <w:t xml:space="preserve"> Nông nghiệp, công nghiệp, thương nghiệp, địa chính, ngư nghiệp, diêm nghiệp, lâm nghiệp, thủy lợi, sự nghiệp giao thông </w:t>
      </w:r>
      <w:r w:rsidR="00CE2485" w:rsidRPr="003055E8">
        <w:rPr>
          <w:i/>
          <w:szCs w:val="28"/>
        </w:rPr>
        <w:t>(duy tu, bảo dưỡng, sửa chữa cầu đường và các công trình giao thông khác, lập biển báo và các biện pháp bảo đảm an toàn giao thông trên các tuyến đường do cấp xã quản lý)</w:t>
      </w:r>
      <w:r w:rsidR="00CE2485" w:rsidRPr="003055E8">
        <w:rPr>
          <w:szCs w:val="28"/>
        </w:rPr>
        <w:t>, các sự nghiệp kinh tế khác do cấp xã quản lý; chi kiến thiết thị chính; các nhiệm vụ, dự án quy hoạch do cấp xã lập, cấp tỉnh phê duyệt và do cấp xã phê duyệt.</w:t>
      </w:r>
    </w:p>
    <w:p w:rsidR="0012569A" w:rsidRPr="003055E8" w:rsidRDefault="00B44009" w:rsidP="009D5C4D">
      <w:pPr>
        <w:spacing w:before="120" w:after="120"/>
        <w:ind w:firstLine="709"/>
        <w:jc w:val="both"/>
        <w:rPr>
          <w:szCs w:val="28"/>
        </w:rPr>
      </w:pPr>
      <w:r w:rsidRPr="003055E8">
        <w:rPr>
          <w:szCs w:val="28"/>
        </w:rPr>
        <w:t>j</w:t>
      </w:r>
      <w:r w:rsidR="0012569A" w:rsidRPr="003055E8">
        <w:rPr>
          <w:szCs w:val="28"/>
          <w:lang w:val="vi-VN"/>
        </w:rPr>
        <w:t>) Chi cho hoạt động của các cơ quan quản lý nhà nước, tổ chức chính trị và các tổ chức chính trị - xã hội; hỗ trợ hoạt động cho các tổ chức chính trị xã hội - nghề nghiệp, tổ chức xã hội, tổ chức xã hội - nghề nghiệp theo quy định của pháp luật:</w:t>
      </w:r>
    </w:p>
    <w:p w:rsidR="0012569A" w:rsidRPr="003055E8" w:rsidRDefault="0012569A" w:rsidP="009D5C4D">
      <w:pPr>
        <w:spacing w:before="120" w:after="120"/>
        <w:ind w:firstLine="709"/>
        <w:jc w:val="both"/>
        <w:rPr>
          <w:szCs w:val="28"/>
        </w:rPr>
      </w:pPr>
      <w:r w:rsidRPr="003055E8">
        <w:rPr>
          <w:szCs w:val="28"/>
          <w:lang w:val="vi-VN"/>
        </w:rPr>
        <w:t xml:space="preserve">- Chi cho hoạt động thường xuyên của các cơ quan nhà nước cấp xã </w:t>
      </w:r>
      <w:r w:rsidRPr="003055E8">
        <w:rPr>
          <w:i/>
          <w:szCs w:val="28"/>
          <w:lang w:val="vi-VN"/>
        </w:rPr>
        <w:t xml:space="preserve">(bao gồm: Tiền lương, tiền công, phụ cấp cho cán bộ, công chức và người hoạt động không chuyên trách; phụ cấp đại biểu Hội đồng nhân dân; kinh phí hoạt động của Hội đồng nhân dân cấp xã, công tác phí; chi hoạt động văn phòng, hội nghị, </w:t>
      </w:r>
      <w:r w:rsidRPr="003055E8">
        <w:rPr>
          <w:i/>
          <w:szCs w:val="28"/>
          <w:lang w:val="vi-VN"/>
        </w:rPr>
        <w:lastRenderedPageBreak/>
        <w:t>tiếp tân, khánh tiết; chi mua sắm, sửa chữa thường xuyên trụ sở, phương tiện làm việc và tài sản cố định khác; chi khác theo chế độ quy định)</w:t>
      </w:r>
      <w:r w:rsidRPr="003055E8">
        <w:rPr>
          <w:szCs w:val="28"/>
          <w:lang w:val="vi-VN"/>
        </w:rPr>
        <w:t>.</w:t>
      </w:r>
    </w:p>
    <w:p w:rsidR="0012569A" w:rsidRPr="003055E8" w:rsidRDefault="0012569A" w:rsidP="009D5C4D">
      <w:pPr>
        <w:spacing w:before="120" w:after="120"/>
        <w:ind w:firstLine="709"/>
        <w:jc w:val="both"/>
        <w:rPr>
          <w:szCs w:val="28"/>
        </w:rPr>
      </w:pPr>
      <w:r w:rsidRPr="003055E8">
        <w:rPr>
          <w:szCs w:val="28"/>
          <w:lang w:val="vi-VN"/>
        </w:rPr>
        <w:t xml:space="preserve">- Kinh phí hoạt động của tổ chức Đảng Cộng sản Việt Nam cấp xã </w:t>
      </w:r>
      <w:r w:rsidRPr="003055E8">
        <w:rPr>
          <w:i/>
          <w:szCs w:val="28"/>
          <w:lang w:val="vi-VN"/>
        </w:rPr>
        <w:t>(Bao gồm kinh phí hoạt động chi bộ cơ sở)</w:t>
      </w:r>
      <w:r w:rsidRPr="003055E8">
        <w:rPr>
          <w:szCs w:val="28"/>
          <w:lang w:val="vi-VN"/>
        </w:rPr>
        <w:t>.</w:t>
      </w:r>
    </w:p>
    <w:p w:rsidR="0012569A" w:rsidRPr="003055E8" w:rsidRDefault="0012569A" w:rsidP="009D5C4D">
      <w:pPr>
        <w:spacing w:before="120" w:after="120"/>
        <w:ind w:firstLine="709"/>
        <w:jc w:val="both"/>
        <w:rPr>
          <w:szCs w:val="28"/>
        </w:rPr>
      </w:pPr>
      <w:r w:rsidRPr="003055E8">
        <w:rPr>
          <w:szCs w:val="28"/>
          <w:lang w:val="vi-VN"/>
        </w:rPr>
        <w:t>- Kinh phí hoạt động của các tổ</w:t>
      </w:r>
      <w:r w:rsidR="00016800" w:rsidRPr="003055E8">
        <w:rPr>
          <w:szCs w:val="28"/>
          <w:lang w:val="vi-VN"/>
        </w:rPr>
        <w:t xml:space="preserve"> chức chính trị - xã hội cấp xã</w:t>
      </w:r>
      <w:r w:rsidRPr="003055E8">
        <w:rPr>
          <w:szCs w:val="28"/>
          <w:lang w:val="vi-VN"/>
        </w:rPr>
        <w:t xml:space="preserve"> sau khi trừ các khoản thu theo điều lệ và các khoản thu khác </w:t>
      </w:r>
      <w:r w:rsidRPr="003055E8">
        <w:rPr>
          <w:i/>
          <w:szCs w:val="28"/>
          <w:lang w:val="vi-VN"/>
        </w:rPr>
        <w:t>(nếu có)</w:t>
      </w:r>
      <w:r w:rsidRPr="003055E8">
        <w:rPr>
          <w:szCs w:val="28"/>
          <w:lang w:val="vi-VN"/>
        </w:rPr>
        <w:t>.</w:t>
      </w:r>
    </w:p>
    <w:p w:rsidR="0012569A" w:rsidRPr="003055E8" w:rsidRDefault="0012569A" w:rsidP="009D5C4D">
      <w:pPr>
        <w:spacing w:before="120" w:after="120"/>
        <w:ind w:firstLine="709"/>
        <w:jc w:val="both"/>
        <w:rPr>
          <w:szCs w:val="28"/>
        </w:rPr>
      </w:pPr>
      <w:r w:rsidRPr="003055E8">
        <w:rPr>
          <w:szCs w:val="28"/>
          <w:lang w:val="vi-VN"/>
        </w:rPr>
        <w:t>- Kinh phí hỗ trợ hoạt động cho các tổ chức chính trị xã hội - nghề nghiệp, tổ chức xã hội, tổ chức xã hội - nghề nghiệp ở cấp xã theo quy định của pháp luật.</w:t>
      </w:r>
    </w:p>
    <w:p w:rsidR="0012569A" w:rsidRPr="003055E8" w:rsidRDefault="0012569A" w:rsidP="009D5C4D">
      <w:pPr>
        <w:spacing w:before="120" w:after="120"/>
        <w:ind w:firstLine="709"/>
        <w:jc w:val="both"/>
        <w:rPr>
          <w:szCs w:val="28"/>
        </w:rPr>
      </w:pPr>
      <w:r w:rsidRPr="003055E8">
        <w:rPr>
          <w:szCs w:val="28"/>
          <w:lang w:val="vi-VN"/>
        </w:rPr>
        <w:t>- Kinh phí hoạt động của các thôn, tổ dân phố.</w:t>
      </w:r>
    </w:p>
    <w:p w:rsidR="0012569A" w:rsidRPr="003055E8" w:rsidRDefault="0012569A" w:rsidP="009D5C4D">
      <w:pPr>
        <w:spacing w:before="120" w:after="120"/>
        <w:ind w:firstLine="709"/>
        <w:jc w:val="both"/>
        <w:rPr>
          <w:szCs w:val="28"/>
        </w:rPr>
      </w:pPr>
      <w:r w:rsidRPr="003055E8">
        <w:rPr>
          <w:szCs w:val="28"/>
          <w:lang w:val="vi-VN"/>
        </w:rPr>
        <w:t>- Kinh phí hoạt động của Ban Thanh tra nhân dân, Ban giám sát đầu tư của cộng đồng, tổ hòa giải ở cơ sở, xây dựng đoàn kết ở khu dân cư.</w:t>
      </w:r>
    </w:p>
    <w:p w:rsidR="0012569A" w:rsidRPr="003055E8" w:rsidRDefault="0012569A" w:rsidP="009D5C4D">
      <w:pPr>
        <w:spacing w:before="120" w:after="120"/>
        <w:ind w:firstLine="709"/>
        <w:jc w:val="both"/>
        <w:rPr>
          <w:szCs w:val="28"/>
        </w:rPr>
      </w:pPr>
      <w:r w:rsidRPr="003055E8">
        <w:rPr>
          <w:szCs w:val="28"/>
          <w:lang w:val="vi-VN"/>
        </w:rPr>
        <w:t>- Đóng bảo hiểm xã hội, bảo hiểm y tế cho cán bộ xã và các đối tượng khác theo chế độ quy định.</w:t>
      </w:r>
    </w:p>
    <w:p w:rsidR="0012569A" w:rsidRPr="003055E8" w:rsidRDefault="00B44009" w:rsidP="009D5C4D">
      <w:pPr>
        <w:spacing w:before="120" w:after="120"/>
        <w:ind w:firstLine="709"/>
        <w:jc w:val="both"/>
        <w:rPr>
          <w:szCs w:val="28"/>
        </w:rPr>
      </w:pPr>
      <w:r w:rsidRPr="003055E8">
        <w:rPr>
          <w:szCs w:val="28"/>
        </w:rPr>
        <w:t>k</w:t>
      </w:r>
      <w:r w:rsidR="0012569A" w:rsidRPr="003055E8">
        <w:rPr>
          <w:szCs w:val="28"/>
          <w:lang w:val="vi-VN"/>
        </w:rPr>
        <w:t xml:space="preserve">) Chi </w:t>
      </w:r>
      <w:r w:rsidR="00016800" w:rsidRPr="003055E8">
        <w:rPr>
          <w:szCs w:val="28"/>
        </w:rPr>
        <w:t xml:space="preserve">đảm bảo xã hội: </w:t>
      </w:r>
      <w:r w:rsidR="0012569A" w:rsidRPr="003055E8">
        <w:rPr>
          <w:szCs w:val="28"/>
          <w:lang w:val="vi-VN"/>
        </w:rPr>
        <w:t xml:space="preserve">Trợ cấp hàng tháng cho cán bộ xã nghỉ việc theo chế độ </w:t>
      </w:r>
      <w:r w:rsidR="00016800" w:rsidRPr="003055E8">
        <w:rPr>
          <w:szCs w:val="28"/>
        </w:rPr>
        <w:t>theo Quyết định số 130/CP ngày 20 tháng 6 năm 1975 của Hội đồng Chính phủ và Quyết định số 111/HĐBT ngày 13 tháng 10 năm 1981 của Hội đồng Bộ trưởng</w:t>
      </w:r>
      <w:r w:rsidR="0012569A" w:rsidRPr="003055E8">
        <w:rPr>
          <w:szCs w:val="28"/>
          <w:lang w:val="vi-VN"/>
        </w:rPr>
        <w:t xml:space="preserve"> </w:t>
      </w:r>
      <w:r w:rsidR="0012569A" w:rsidRPr="003055E8">
        <w:rPr>
          <w:i/>
          <w:szCs w:val="28"/>
          <w:lang w:val="vi-VN"/>
        </w:rPr>
        <w:t xml:space="preserve">(không kể trợ cấp hàng tháng cho cán bộ xã nghỉ việc và trợ cấp thôi việc 1 (một) lần cho cán bộ xã nghỉ việc từ ngày 01 tháng 01 năm 1998 trở về sau do tổ chức bảo hiểm xã hội chi trả); </w:t>
      </w:r>
      <w:r w:rsidR="0012569A" w:rsidRPr="003055E8">
        <w:rPr>
          <w:szCs w:val="28"/>
          <w:lang w:val="vi-VN"/>
        </w:rPr>
        <w:t>chi thăm hỏi các gia đ</w:t>
      </w:r>
      <w:r w:rsidR="00016800" w:rsidRPr="003055E8">
        <w:rPr>
          <w:szCs w:val="28"/>
          <w:lang w:val="vi-VN"/>
        </w:rPr>
        <w:t>ình chính sách; trợ giúp xã hội</w:t>
      </w:r>
      <w:r w:rsidR="00016800" w:rsidRPr="003055E8">
        <w:rPr>
          <w:szCs w:val="28"/>
        </w:rPr>
        <w:t xml:space="preserve">, cứu trợ đột xuất </w:t>
      </w:r>
      <w:r w:rsidR="0012569A" w:rsidRPr="003055E8">
        <w:rPr>
          <w:szCs w:val="28"/>
          <w:lang w:val="vi-VN"/>
        </w:rPr>
        <w:t>và công tác xã hội khác.</w:t>
      </w:r>
    </w:p>
    <w:p w:rsidR="00543186" w:rsidRPr="003055E8" w:rsidRDefault="00543186" w:rsidP="009D5C4D">
      <w:pPr>
        <w:spacing w:before="120" w:after="120"/>
        <w:ind w:firstLine="709"/>
        <w:jc w:val="both"/>
        <w:rPr>
          <w:szCs w:val="28"/>
        </w:rPr>
      </w:pPr>
      <w:r w:rsidRPr="003055E8">
        <w:rPr>
          <w:szCs w:val="28"/>
        </w:rPr>
        <w:t>l) Chi các Chương trình mục tiêu quốc gia do cấp xã thực hiện</w:t>
      </w:r>
    </w:p>
    <w:p w:rsidR="00CE2485" w:rsidRPr="003055E8" w:rsidRDefault="00543186" w:rsidP="009D5C4D">
      <w:pPr>
        <w:spacing w:before="120" w:after="120"/>
        <w:ind w:firstLine="709"/>
        <w:jc w:val="both"/>
        <w:rPr>
          <w:szCs w:val="28"/>
        </w:rPr>
      </w:pPr>
      <w:r w:rsidRPr="003055E8">
        <w:rPr>
          <w:szCs w:val="28"/>
        </w:rPr>
        <w:t>m</w:t>
      </w:r>
      <w:r w:rsidR="00CE2485" w:rsidRPr="003055E8">
        <w:rPr>
          <w:szCs w:val="28"/>
        </w:rPr>
        <w:t xml:space="preserve">) Chi </w:t>
      </w:r>
      <w:r w:rsidR="00A347F2" w:rsidRPr="003055E8">
        <w:rPr>
          <w:szCs w:val="28"/>
        </w:rPr>
        <w:t xml:space="preserve">trả </w:t>
      </w:r>
      <w:r w:rsidR="00CE2485" w:rsidRPr="003055E8">
        <w:rPr>
          <w:szCs w:val="28"/>
        </w:rPr>
        <w:t xml:space="preserve">thực hiện các chế độ chính sách theo quy định </w:t>
      </w:r>
      <w:r w:rsidR="00A347F2" w:rsidRPr="003055E8">
        <w:rPr>
          <w:szCs w:val="28"/>
        </w:rPr>
        <w:t>của cấp có thẩm quyền.</w:t>
      </w:r>
    </w:p>
    <w:p w:rsidR="0012569A" w:rsidRPr="003055E8" w:rsidRDefault="00543186" w:rsidP="009D5C4D">
      <w:pPr>
        <w:spacing w:before="120" w:after="120"/>
        <w:ind w:firstLine="709"/>
        <w:jc w:val="both"/>
        <w:rPr>
          <w:szCs w:val="28"/>
        </w:rPr>
      </w:pPr>
      <w:r w:rsidRPr="003055E8">
        <w:rPr>
          <w:szCs w:val="28"/>
        </w:rPr>
        <w:t>n</w:t>
      </w:r>
      <w:r w:rsidR="0012569A" w:rsidRPr="003055E8">
        <w:rPr>
          <w:szCs w:val="28"/>
          <w:lang w:val="vi-VN"/>
        </w:rPr>
        <w:t>) Các khoản chi thường xuyên khác cấp xã theo quy định của pháp luật.</w:t>
      </w:r>
    </w:p>
    <w:p w:rsidR="00D31132" w:rsidRPr="003055E8" w:rsidRDefault="00BD5C54" w:rsidP="009D5C4D">
      <w:pPr>
        <w:spacing w:before="120" w:after="120"/>
        <w:ind w:firstLine="709"/>
        <w:jc w:val="both"/>
        <w:rPr>
          <w:szCs w:val="28"/>
        </w:rPr>
      </w:pPr>
      <w:r w:rsidRPr="003055E8">
        <w:rPr>
          <w:szCs w:val="28"/>
        </w:rPr>
        <w:t>2.3</w:t>
      </w:r>
      <w:r w:rsidR="00D31132" w:rsidRPr="003055E8">
        <w:rPr>
          <w:szCs w:val="28"/>
        </w:rPr>
        <w:t xml:space="preserve"> Chi chuyển nguồn ngân sách </w:t>
      </w:r>
      <w:bookmarkStart w:id="12" w:name="cumtu_3_5_7"/>
      <w:r w:rsidR="00D31132" w:rsidRPr="003055E8">
        <w:rPr>
          <w:szCs w:val="28"/>
        </w:rPr>
        <w:t>cấp xã</w:t>
      </w:r>
      <w:bookmarkEnd w:id="12"/>
      <w:r w:rsidR="00D31132" w:rsidRPr="003055E8">
        <w:rPr>
          <w:szCs w:val="28"/>
        </w:rPr>
        <w:t>.</w:t>
      </w:r>
    </w:p>
    <w:p w:rsidR="00CD7D22" w:rsidRPr="003055E8" w:rsidRDefault="00BA5BAC" w:rsidP="00163ADF">
      <w:pPr>
        <w:widowControl w:val="0"/>
        <w:spacing w:before="60" w:after="60"/>
        <w:ind w:right="-28"/>
        <w:jc w:val="both"/>
      </w:pPr>
      <w:r w:rsidRPr="003055E8">
        <w:rPr>
          <w:lang w:val="nl-NL"/>
        </w:rPr>
        <w:tab/>
      </w:r>
    </w:p>
    <w:sectPr w:rsidR="00CD7D22" w:rsidRPr="003055E8" w:rsidSect="00972303">
      <w:headerReference w:type="even" r:id="rId10"/>
      <w:headerReference w:type="default" r:id="rId11"/>
      <w:footerReference w:type="even" r:id="rId12"/>
      <w:footerReference w:type="default" r:id="rId13"/>
      <w:pgSz w:w="11907" w:h="16840" w:code="9"/>
      <w:pgMar w:top="1134" w:right="1134" w:bottom="1134" w:left="1701" w:header="510" w:footer="0" w:gutter="0"/>
      <w:pgNumType w:start="1" w:chapStyle="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BFE" w:rsidRDefault="00033BFE">
      <w:r>
        <w:separator/>
      </w:r>
    </w:p>
  </w:endnote>
  <w:endnote w:type="continuationSeparator" w:id="0">
    <w:p w:rsidR="00033BFE" w:rsidRDefault="00033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Century Schoolbook">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nTimeH">
    <w:altName w:val="Courier New"/>
    <w:charset w:val="00"/>
    <w:family w:val="swiss"/>
    <w:pitch w:val="variable"/>
    <w:sig w:usb0="00000001" w:usb1="00000000" w:usb2="00000000" w:usb3="00000000" w:csb0="00000013" w:csb1="00000000"/>
  </w:font>
  <w:font w:name=".VnTime">
    <w:altName w:val="Courier New"/>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F9B" w:rsidRDefault="00335F9B" w:rsidP="00C026D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35F9B" w:rsidRDefault="00335F9B" w:rsidP="009D471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F9B" w:rsidRDefault="00335F9B" w:rsidP="009D471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BFE" w:rsidRDefault="00033BFE">
      <w:r>
        <w:separator/>
      </w:r>
    </w:p>
  </w:footnote>
  <w:footnote w:type="continuationSeparator" w:id="0">
    <w:p w:rsidR="00033BFE" w:rsidRDefault="00033B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F9B" w:rsidRDefault="00335F9B" w:rsidP="00CC37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35F9B" w:rsidRDefault="00335F9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20" w:rsidRPr="008D33D7" w:rsidRDefault="00CC3720" w:rsidP="00CC3720">
    <w:pPr>
      <w:pStyle w:val="Header"/>
      <w:framePr w:wrap="around" w:vAnchor="text" w:hAnchor="margin" w:xAlign="center" w:y="1"/>
      <w:rPr>
        <w:rStyle w:val="PageNumber"/>
        <w:rFonts w:ascii="Times New Roman" w:hAnsi="Times New Roman"/>
      </w:rPr>
    </w:pPr>
    <w:r w:rsidRPr="008D33D7">
      <w:rPr>
        <w:rStyle w:val="PageNumber"/>
        <w:rFonts w:ascii="Times New Roman" w:hAnsi="Times New Roman"/>
      </w:rPr>
      <w:fldChar w:fldCharType="begin"/>
    </w:r>
    <w:r w:rsidRPr="008D33D7">
      <w:rPr>
        <w:rStyle w:val="PageNumber"/>
        <w:rFonts w:ascii="Times New Roman" w:hAnsi="Times New Roman"/>
      </w:rPr>
      <w:instrText xml:space="preserve">PAGE  </w:instrText>
    </w:r>
    <w:r w:rsidRPr="008D33D7">
      <w:rPr>
        <w:rStyle w:val="PageNumber"/>
        <w:rFonts w:ascii="Times New Roman" w:hAnsi="Times New Roman"/>
      </w:rPr>
      <w:fldChar w:fldCharType="separate"/>
    </w:r>
    <w:r w:rsidR="00CD6E07">
      <w:rPr>
        <w:rStyle w:val="PageNumber"/>
        <w:rFonts w:ascii="Times New Roman" w:hAnsi="Times New Roman"/>
        <w:noProof/>
      </w:rPr>
      <w:t>8</w:t>
    </w:r>
    <w:r w:rsidRPr="008D33D7">
      <w:rPr>
        <w:rStyle w:val="PageNumber"/>
        <w:rFonts w:ascii="Times New Roman" w:hAnsi="Times New Roman"/>
      </w:rPr>
      <w:fldChar w:fldCharType="end"/>
    </w:r>
  </w:p>
  <w:p w:rsidR="00CC3720" w:rsidRDefault="00CC37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0580"/>
    <w:multiLevelType w:val="singleLevel"/>
    <w:tmpl w:val="73A886C0"/>
    <w:lvl w:ilvl="0">
      <w:start w:val="2"/>
      <w:numFmt w:val="decimal"/>
      <w:lvlText w:val=""/>
      <w:lvlJc w:val="left"/>
      <w:pPr>
        <w:tabs>
          <w:tab w:val="num" w:pos="360"/>
        </w:tabs>
        <w:ind w:left="360" w:hanging="360"/>
      </w:pPr>
      <w:rPr>
        <w:rFonts w:ascii="Times New Roman" w:hAnsi="Times New Roman" w:hint="default"/>
      </w:rPr>
    </w:lvl>
  </w:abstractNum>
  <w:abstractNum w:abstractNumId="1">
    <w:nsid w:val="0EBD0E50"/>
    <w:multiLevelType w:val="hybridMultilevel"/>
    <w:tmpl w:val="EA963BC8"/>
    <w:lvl w:ilvl="0" w:tplc="D8B07282">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D11195"/>
    <w:multiLevelType w:val="singleLevel"/>
    <w:tmpl w:val="65CA6ECE"/>
    <w:lvl w:ilvl="0">
      <w:start w:val="1"/>
      <w:numFmt w:val="decimal"/>
      <w:lvlText w:val="%1."/>
      <w:lvlJc w:val="left"/>
      <w:pPr>
        <w:tabs>
          <w:tab w:val="num" w:pos="1080"/>
        </w:tabs>
        <w:ind w:left="1080" w:hanging="360"/>
      </w:pPr>
      <w:rPr>
        <w:rFonts w:hint="default"/>
      </w:rPr>
    </w:lvl>
  </w:abstractNum>
  <w:abstractNum w:abstractNumId="3">
    <w:nsid w:val="22AA17AD"/>
    <w:multiLevelType w:val="hybridMultilevel"/>
    <w:tmpl w:val="9642ED66"/>
    <w:lvl w:ilvl="0" w:tplc="E1F4C8A2">
      <w:start w:val="6"/>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nsid w:val="27CC76B0"/>
    <w:multiLevelType w:val="hybridMultilevel"/>
    <w:tmpl w:val="C23C23DE"/>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nsid w:val="280579B2"/>
    <w:multiLevelType w:val="hybridMultilevel"/>
    <w:tmpl w:val="6C7A025A"/>
    <w:lvl w:ilvl="0" w:tplc="14BEFF4A">
      <w:start w:val="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6">
    <w:nsid w:val="29FD1A31"/>
    <w:multiLevelType w:val="singleLevel"/>
    <w:tmpl w:val="F40C3154"/>
    <w:lvl w:ilvl="0">
      <w:numFmt w:val="bullet"/>
      <w:lvlText w:val="-"/>
      <w:lvlJc w:val="left"/>
      <w:pPr>
        <w:tabs>
          <w:tab w:val="num" w:pos="1080"/>
        </w:tabs>
        <w:ind w:left="1080" w:hanging="360"/>
      </w:pPr>
      <w:rPr>
        <w:rFonts w:hint="default"/>
      </w:rPr>
    </w:lvl>
  </w:abstractNum>
  <w:abstractNum w:abstractNumId="7">
    <w:nsid w:val="2BC1457D"/>
    <w:multiLevelType w:val="hybridMultilevel"/>
    <w:tmpl w:val="887A5034"/>
    <w:lvl w:ilvl="0" w:tplc="6F2C62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3CF4ADF"/>
    <w:multiLevelType w:val="singleLevel"/>
    <w:tmpl w:val="1EF87536"/>
    <w:lvl w:ilvl="0">
      <w:start w:val="1"/>
      <w:numFmt w:val="decimal"/>
      <w:lvlText w:val="%1."/>
      <w:lvlJc w:val="left"/>
      <w:pPr>
        <w:tabs>
          <w:tab w:val="num" w:pos="1080"/>
        </w:tabs>
        <w:ind w:left="1080" w:hanging="360"/>
      </w:pPr>
      <w:rPr>
        <w:rFonts w:hint="default"/>
      </w:rPr>
    </w:lvl>
  </w:abstractNum>
  <w:abstractNum w:abstractNumId="9">
    <w:nsid w:val="42173C79"/>
    <w:multiLevelType w:val="singleLevel"/>
    <w:tmpl w:val="119ABB12"/>
    <w:lvl w:ilvl="0">
      <w:start w:val="1"/>
      <w:numFmt w:val="decimal"/>
      <w:pStyle w:val="Char1CharCharChar1CharCharChar"/>
      <w:lvlText w:val="%1."/>
      <w:lvlJc w:val="left"/>
      <w:pPr>
        <w:tabs>
          <w:tab w:val="num" w:pos="1080"/>
        </w:tabs>
        <w:ind w:left="113" w:firstLine="607"/>
      </w:pPr>
    </w:lvl>
  </w:abstractNum>
  <w:abstractNum w:abstractNumId="10">
    <w:nsid w:val="58685B34"/>
    <w:multiLevelType w:val="hybridMultilevel"/>
    <w:tmpl w:val="1B4A538A"/>
    <w:lvl w:ilvl="0" w:tplc="9BB87B70">
      <w:start w:val="3"/>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nsid w:val="5CA03AA7"/>
    <w:multiLevelType w:val="hybridMultilevel"/>
    <w:tmpl w:val="DEFE65FC"/>
    <w:lvl w:ilvl="0" w:tplc="94BC7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040068A"/>
    <w:multiLevelType w:val="hybridMultilevel"/>
    <w:tmpl w:val="5768B81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A3177AC"/>
    <w:multiLevelType w:val="singleLevel"/>
    <w:tmpl w:val="F40C3154"/>
    <w:lvl w:ilvl="0">
      <w:start w:val="2"/>
      <w:numFmt w:val="bullet"/>
      <w:lvlText w:val="-"/>
      <w:lvlJc w:val="left"/>
      <w:pPr>
        <w:tabs>
          <w:tab w:val="num" w:pos="1080"/>
        </w:tabs>
        <w:ind w:left="1080" w:hanging="360"/>
      </w:pPr>
      <w:rPr>
        <w:rFonts w:ascii="Times New Roman" w:hAnsi="Times New Roman" w:hint="default"/>
      </w:rPr>
    </w:lvl>
  </w:abstractNum>
  <w:abstractNum w:abstractNumId="14">
    <w:nsid w:val="7A5B3D10"/>
    <w:multiLevelType w:val="hybridMultilevel"/>
    <w:tmpl w:val="6FAA3A60"/>
    <w:lvl w:ilvl="0" w:tplc="DD42C0DC">
      <w:start w:val="5"/>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13"/>
  </w:num>
  <w:num w:numId="2">
    <w:abstractNumId w:val="6"/>
  </w:num>
  <w:num w:numId="3">
    <w:abstractNumId w:val="2"/>
  </w:num>
  <w:num w:numId="4">
    <w:abstractNumId w:val="8"/>
  </w:num>
  <w:num w:numId="5">
    <w:abstractNumId w:val="0"/>
  </w:num>
  <w:num w:numId="6">
    <w:abstractNumId w:val="1"/>
  </w:num>
  <w:num w:numId="7">
    <w:abstractNumId w:val="12"/>
  </w:num>
  <w:num w:numId="8">
    <w:abstractNumId w:val="9"/>
  </w:num>
  <w:num w:numId="9">
    <w:abstractNumId w:val="11"/>
  </w:num>
  <w:num w:numId="10">
    <w:abstractNumId w:val="4"/>
  </w:num>
  <w:num w:numId="11">
    <w:abstractNumId w:val="7"/>
  </w:num>
  <w:num w:numId="12">
    <w:abstractNumId w:val="14"/>
  </w:num>
  <w:num w:numId="13">
    <w:abstractNumId w:val="5"/>
  </w:num>
  <w:num w:numId="14">
    <w:abstractNumId w:val="1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4FE"/>
    <w:rsid w:val="00003104"/>
    <w:rsid w:val="00014B9C"/>
    <w:rsid w:val="00015FF7"/>
    <w:rsid w:val="00016800"/>
    <w:rsid w:val="00020192"/>
    <w:rsid w:val="00033BFE"/>
    <w:rsid w:val="000353BE"/>
    <w:rsid w:val="00040613"/>
    <w:rsid w:val="000422FF"/>
    <w:rsid w:val="0005314A"/>
    <w:rsid w:val="000606B1"/>
    <w:rsid w:val="000623B7"/>
    <w:rsid w:val="0006424C"/>
    <w:rsid w:val="00073249"/>
    <w:rsid w:val="00074675"/>
    <w:rsid w:val="00074C83"/>
    <w:rsid w:val="00080DB4"/>
    <w:rsid w:val="00084650"/>
    <w:rsid w:val="00093B38"/>
    <w:rsid w:val="00093E20"/>
    <w:rsid w:val="00094303"/>
    <w:rsid w:val="00096545"/>
    <w:rsid w:val="000A12F2"/>
    <w:rsid w:val="000A1D3E"/>
    <w:rsid w:val="000A5200"/>
    <w:rsid w:val="000A5512"/>
    <w:rsid w:val="000B0F12"/>
    <w:rsid w:val="000D0663"/>
    <w:rsid w:val="000D0B32"/>
    <w:rsid w:val="000D660F"/>
    <w:rsid w:val="000D79B9"/>
    <w:rsid w:val="000E0A95"/>
    <w:rsid w:val="000E42B9"/>
    <w:rsid w:val="000E4851"/>
    <w:rsid w:val="000E4CD4"/>
    <w:rsid w:val="000E4FA4"/>
    <w:rsid w:val="000F1544"/>
    <w:rsid w:val="000F1B65"/>
    <w:rsid w:val="000F3FD3"/>
    <w:rsid w:val="000F58D7"/>
    <w:rsid w:val="001041B9"/>
    <w:rsid w:val="00111FC1"/>
    <w:rsid w:val="00114730"/>
    <w:rsid w:val="0012569A"/>
    <w:rsid w:val="00135F8C"/>
    <w:rsid w:val="00140C36"/>
    <w:rsid w:val="001421B0"/>
    <w:rsid w:val="00144C70"/>
    <w:rsid w:val="0014536E"/>
    <w:rsid w:val="0016179C"/>
    <w:rsid w:val="00162AC5"/>
    <w:rsid w:val="00163ADF"/>
    <w:rsid w:val="001752AA"/>
    <w:rsid w:val="00177FC1"/>
    <w:rsid w:val="001911B0"/>
    <w:rsid w:val="001917F1"/>
    <w:rsid w:val="00192800"/>
    <w:rsid w:val="00194F25"/>
    <w:rsid w:val="00195B25"/>
    <w:rsid w:val="00197BFF"/>
    <w:rsid w:val="001A0692"/>
    <w:rsid w:val="001A0EBF"/>
    <w:rsid w:val="001A393C"/>
    <w:rsid w:val="001A4157"/>
    <w:rsid w:val="001A788F"/>
    <w:rsid w:val="001C1DB2"/>
    <w:rsid w:val="001C3BC5"/>
    <w:rsid w:val="001D3975"/>
    <w:rsid w:val="001D5071"/>
    <w:rsid w:val="001D5719"/>
    <w:rsid w:val="001E0B57"/>
    <w:rsid w:val="001E1417"/>
    <w:rsid w:val="001E66F8"/>
    <w:rsid w:val="001F555D"/>
    <w:rsid w:val="001F69C5"/>
    <w:rsid w:val="001F7C89"/>
    <w:rsid w:val="00203FD7"/>
    <w:rsid w:val="002049B0"/>
    <w:rsid w:val="00212825"/>
    <w:rsid w:val="00212AB6"/>
    <w:rsid w:val="00223516"/>
    <w:rsid w:val="00230F7F"/>
    <w:rsid w:val="002312B0"/>
    <w:rsid w:val="0023360E"/>
    <w:rsid w:val="00237B1E"/>
    <w:rsid w:val="00242B49"/>
    <w:rsid w:val="00252A68"/>
    <w:rsid w:val="002542A5"/>
    <w:rsid w:val="00260420"/>
    <w:rsid w:val="002622E1"/>
    <w:rsid w:val="00262EFB"/>
    <w:rsid w:val="00263642"/>
    <w:rsid w:val="002637E1"/>
    <w:rsid w:val="00266940"/>
    <w:rsid w:val="00275688"/>
    <w:rsid w:val="00286F41"/>
    <w:rsid w:val="002A4F30"/>
    <w:rsid w:val="002B0CD4"/>
    <w:rsid w:val="002B1E85"/>
    <w:rsid w:val="002C0361"/>
    <w:rsid w:val="002C1F17"/>
    <w:rsid w:val="002D2EF4"/>
    <w:rsid w:val="002E1D01"/>
    <w:rsid w:val="002F640C"/>
    <w:rsid w:val="002F6EF0"/>
    <w:rsid w:val="0030034F"/>
    <w:rsid w:val="0030346F"/>
    <w:rsid w:val="00304ED4"/>
    <w:rsid w:val="003055E8"/>
    <w:rsid w:val="0032772C"/>
    <w:rsid w:val="0033022F"/>
    <w:rsid w:val="00334419"/>
    <w:rsid w:val="00335F9B"/>
    <w:rsid w:val="00336BA9"/>
    <w:rsid w:val="003440E6"/>
    <w:rsid w:val="00361B88"/>
    <w:rsid w:val="0036215D"/>
    <w:rsid w:val="00371E8D"/>
    <w:rsid w:val="003738D9"/>
    <w:rsid w:val="003807A8"/>
    <w:rsid w:val="00383BF2"/>
    <w:rsid w:val="00383D33"/>
    <w:rsid w:val="0038688D"/>
    <w:rsid w:val="00386935"/>
    <w:rsid w:val="003A2913"/>
    <w:rsid w:val="003A35AE"/>
    <w:rsid w:val="003B67E4"/>
    <w:rsid w:val="003D019E"/>
    <w:rsid w:val="003D65BF"/>
    <w:rsid w:val="003E5358"/>
    <w:rsid w:val="003E5776"/>
    <w:rsid w:val="003E578E"/>
    <w:rsid w:val="003F1960"/>
    <w:rsid w:val="003F6B09"/>
    <w:rsid w:val="00403952"/>
    <w:rsid w:val="00403FB8"/>
    <w:rsid w:val="004106CF"/>
    <w:rsid w:val="004175A8"/>
    <w:rsid w:val="0042658E"/>
    <w:rsid w:val="004334BA"/>
    <w:rsid w:val="0044722F"/>
    <w:rsid w:val="0045170F"/>
    <w:rsid w:val="004601BF"/>
    <w:rsid w:val="00461119"/>
    <w:rsid w:val="00463DDA"/>
    <w:rsid w:val="004672C7"/>
    <w:rsid w:val="00471FD4"/>
    <w:rsid w:val="00482F71"/>
    <w:rsid w:val="004833C7"/>
    <w:rsid w:val="004879E5"/>
    <w:rsid w:val="00490AFB"/>
    <w:rsid w:val="0049284D"/>
    <w:rsid w:val="004977DF"/>
    <w:rsid w:val="004B081E"/>
    <w:rsid w:val="004B13EF"/>
    <w:rsid w:val="004C4FC6"/>
    <w:rsid w:val="004C5113"/>
    <w:rsid w:val="004C5570"/>
    <w:rsid w:val="004D03CB"/>
    <w:rsid w:val="004D06B0"/>
    <w:rsid w:val="004D1683"/>
    <w:rsid w:val="004D3CC8"/>
    <w:rsid w:val="004D5E4C"/>
    <w:rsid w:val="004D69D7"/>
    <w:rsid w:val="004E5363"/>
    <w:rsid w:val="004E5545"/>
    <w:rsid w:val="004F0D08"/>
    <w:rsid w:val="004F2F7A"/>
    <w:rsid w:val="004F315B"/>
    <w:rsid w:val="004F4CCC"/>
    <w:rsid w:val="004F657C"/>
    <w:rsid w:val="00500C81"/>
    <w:rsid w:val="00505383"/>
    <w:rsid w:val="0051389C"/>
    <w:rsid w:val="00514B45"/>
    <w:rsid w:val="00515CF8"/>
    <w:rsid w:val="00515F2F"/>
    <w:rsid w:val="00527F2F"/>
    <w:rsid w:val="005310DB"/>
    <w:rsid w:val="00531D2D"/>
    <w:rsid w:val="00537B11"/>
    <w:rsid w:val="00543007"/>
    <w:rsid w:val="00543186"/>
    <w:rsid w:val="00543266"/>
    <w:rsid w:val="00545CB3"/>
    <w:rsid w:val="00554513"/>
    <w:rsid w:val="00561CA4"/>
    <w:rsid w:val="005622A6"/>
    <w:rsid w:val="005656D7"/>
    <w:rsid w:val="00575C45"/>
    <w:rsid w:val="0058584A"/>
    <w:rsid w:val="005A02C4"/>
    <w:rsid w:val="005A0C55"/>
    <w:rsid w:val="005A770E"/>
    <w:rsid w:val="005A786D"/>
    <w:rsid w:val="005B4866"/>
    <w:rsid w:val="005C028A"/>
    <w:rsid w:val="005D0B0B"/>
    <w:rsid w:val="005D3DF1"/>
    <w:rsid w:val="005D3E90"/>
    <w:rsid w:val="005D4915"/>
    <w:rsid w:val="005D6456"/>
    <w:rsid w:val="005E01AD"/>
    <w:rsid w:val="005E0BC3"/>
    <w:rsid w:val="005E425C"/>
    <w:rsid w:val="005E78E7"/>
    <w:rsid w:val="005F1031"/>
    <w:rsid w:val="005F2AC5"/>
    <w:rsid w:val="005F2ADE"/>
    <w:rsid w:val="005F2ED1"/>
    <w:rsid w:val="005F5ADB"/>
    <w:rsid w:val="00602961"/>
    <w:rsid w:val="00614AE7"/>
    <w:rsid w:val="00633FDA"/>
    <w:rsid w:val="00634D77"/>
    <w:rsid w:val="00642AF8"/>
    <w:rsid w:val="00643E76"/>
    <w:rsid w:val="006457D4"/>
    <w:rsid w:val="006508D5"/>
    <w:rsid w:val="00662ADB"/>
    <w:rsid w:val="00663798"/>
    <w:rsid w:val="00673A5A"/>
    <w:rsid w:val="00674041"/>
    <w:rsid w:val="00680D71"/>
    <w:rsid w:val="0068196E"/>
    <w:rsid w:val="006A0A81"/>
    <w:rsid w:val="006B1009"/>
    <w:rsid w:val="006B2DEB"/>
    <w:rsid w:val="006B5D35"/>
    <w:rsid w:val="006B647A"/>
    <w:rsid w:val="006C3D16"/>
    <w:rsid w:val="006D207F"/>
    <w:rsid w:val="006D7EDA"/>
    <w:rsid w:val="006F17F0"/>
    <w:rsid w:val="006F3DF6"/>
    <w:rsid w:val="006F4FB4"/>
    <w:rsid w:val="006F60BA"/>
    <w:rsid w:val="006F7144"/>
    <w:rsid w:val="00703183"/>
    <w:rsid w:val="00705088"/>
    <w:rsid w:val="00706608"/>
    <w:rsid w:val="00711DF9"/>
    <w:rsid w:val="0071488A"/>
    <w:rsid w:val="00715F9F"/>
    <w:rsid w:val="00723140"/>
    <w:rsid w:val="0072748A"/>
    <w:rsid w:val="007447D7"/>
    <w:rsid w:val="00744DB1"/>
    <w:rsid w:val="00746E7B"/>
    <w:rsid w:val="00761B85"/>
    <w:rsid w:val="00762309"/>
    <w:rsid w:val="00765FE9"/>
    <w:rsid w:val="00766ED4"/>
    <w:rsid w:val="00772707"/>
    <w:rsid w:val="00775FD5"/>
    <w:rsid w:val="00780DAE"/>
    <w:rsid w:val="007B2D53"/>
    <w:rsid w:val="007D04FE"/>
    <w:rsid w:val="007D5A35"/>
    <w:rsid w:val="007E1F49"/>
    <w:rsid w:val="007E2797"/>
    <w:rsid w:val="007E302D"/>
    <w:rsid w:val="007E3F72"/>
    <w:rsid w:val="007E4DB6"/>
    <w:rsid w:val="007F6AB7"/>
    <w:rsid w:val="0080238C"/>
    <w:rsid w:val="00811BCD"/>
    <w:rsid w:val="00813237"/>
    <w:rsid w:val="00821026"/>
    <w:rsid w:val="00823214"/>
    <w:rsid w:val="00834006"/>
    <w:rsid w:val="00842161"/>
    <w:rsid w:val="00844976"/>
    <w:rsid w:val="00844AD5"/>
    <w:rsid w:val="00846A40"/>
    <w:rsid w:val="00850D6B"/>
    <w:rsid w:val="008512B4"/>
    <w:rsid w:val="00853D14"/>
    <w:rsid w:val="00864760"/>
    <w:rsid w:val="00864FE8"/>
    <w:rsid w:val="00867AC1"/>
    <w:rsid w:val="008702B0"/>
    <w:rsid w:val="00872506"/>
    <w:rsid w:val="0088560F"/>
    <w:rsid w:val="00885E3E"/>
    <w:rsid w:val="00892F4F"/>
    <w:rsid w:val="0089312D"/>
    <w:rsid w:val="00895382"/>
    <w:rsid w:val="008A628D"/>
    <w:rsid w:val="008B3425"/>
    <w:rsid w:val="008D33D7"/>
    <w:rsid w:val="008D3636"/>
    <w:rsid w:val="008F1644"/>
    <w:rsid w:val="00900ABC"/>
    <w:rsid w:val="00902C48"/>
    <w:rsid w:val="009035FF"/>
    <w:rsid w:val="00910924"/>
    <w:rsid w:val="0091419D"/>
    <w:rsid w:val="0092269F"/>
    <w:rsid w:val="00925207"/>
    <w:rsid w:val="00936C70"/>
    <w:rsid w:val="00950A1A"/>
    <w:rsid w:val="0095561B"/>
    <w:rsid w:val="009607C0"/>
    <w:rsid w:val="00972303"/>
    <w:rsid w:val="009725F7"/>
    <w:rsid w:val="00984001"/>
    <w:rsid w:val="009850E8"/>
    <w:rsid w:val="0098614A"/>
    <w:rsid w:val="00987D59"/>
    <w:rsid w:val="00990F25"/>
    <w:rsid w:val="00993138"/>
    <w:rsid w:val="00995E73"/>
    <w:rsid w:val="009A0AE0"/>
    <w:rsid w:val="009A1126"/>
    <w:rsid w:val="009A1D74"/>
    <w:rsid w:val="009A390F"/>
    <w:rsid w:val="009B117B"/>
    <w:rsid w:val="009C135C"/>
    <w:rsid w:val="009C61DD"/>
    <w:rsid w:val="009C7FAC"/>
    <w:rsid w:val="009D036A"/>
    <w:rsid w:val="009D4719"/>
    <w:rsid w:val="009D4DB3"/>
    <w:rsid w:val="009D518A"/>
    <w:rsid w:val="009D5C4D"/>
    <w:rsid w:val="009E45F8"/>
    <w:rsid w:val="009E53F5"/>
    <w:rsid w:val="009E63AF"/>
    <w:rsid w:val="009F13A7"/>
    <w:rsid w:val="009F2EA0"/>
    <w:rsid w:val="00A05C41"/>
    <w:rsid w:val="00A14517"/>
    <w:rsid w:val="00A3399B"/>
    <w:rsid w:val="00A347F2"/>
    <w:rsid w:val="00A36F11"/>
    <w:rsid w:val="00A37277"/>
    <w:rsid w:val="00A4411A"/>
    <w:rsid w:val="00A44E1C"/>
    <w:rsid w:val="00A5208F"/>
    <w:rsid w:val="00A60512"/>
    <w:rsid w:val="00A641EE"/>
    <w:rsid w:val="00A67D7E"/>
    <w:rsid w:val="00A70071"/>
    <w:rsid w:val="00A71443"/>
    <w:rsid w:val="00A7306A"/>
    <w:rsid w:val="00A7489C"/>
    <w:rsid w:val="00A7595E"/>
    <w:rsid w:val="00A819C0"/>
    <w:rsid w:val="00A81FDF"/>
    <w:rsid w:val="00A84DF5"/>
    <w:rsid w:val="00A924BF"/>
    <w:rsid w:val="00A93CCF"/>
    <w:rsid w:val="00A945E3"/>
    <w:rsid w:val="00A96152"/>
    <w:rsid w:val="00AA102C"/>
    <w:rsid w:val="00AA1A6C"/>
    <w:rsid w:val="00AB011D"/>
    <w:rsid w:val="00AB09EC"/>
    <w:rsid w:val="00AB2F17"/>
    <w:rsid w:val="00AB42E6"/>
    <w:rsid w:val="00AD6650"/>
    <w:rsid w:val="00AD7782"/>
    <w:rsid w:val="00AD7904"/>
    <w:rsid w:val="00AE6E8A"/>
    <w:rsid w:val="00AF3F2C"/>
    <w:rsid w:val="00AF6B92"/>
    <w:rsid w:val="00B112C3"/>
    <w:rsid w:val="00B14D97"/>
    <w:rsid w:val="00B15727"/>
    <w:rsid w:val="00B17CC3"/>
    <w:rsid w:val="00B2221B"/>
    <w:rsid w:val="00B223C2"/>
    <w:rsid w:val="00B24318"/>
    <w:rsid w:val="00B24B89"/>
    <w:rsid w:val="00B27199"/>
    <w:rsid w:val="00B36E52"/>
    <w:rsid w:val="00B40C70"/>
    <w:rsid w:val="00B44009"/>
    <w:rsid w:val="00B51119"/>
    <w:rsid w:val="00B56E4D"/>
    <w:rsid w:val="00B57269"/>
    <w:rsid w:val="00B63AD6"/>
    <w:rsid w:val="00B768B3"/>
    <w:rsid w:val="00B77629"/>
    <w:rsid w:val="00B8681D"/>
    <w:rsid w:val="00BA5BAC"/>
    <w:rsid w:val="00BB71B4"/>
    <w:rsid w:val="00BC1822"/>
    <w:rsid w:val="00BC448C"/>
    <w:rsid w:val="00BD0ABA"/>
    <w:rsid w:val="00BD0F2C"/>
    <w:rsid w:val="00BD38D6"/>
    <w:rsid w:val="00BD423E"/>
    <w:rsid w:val="00BD5C54"/>
    <w:rsid w:val="00BD77F7"/>
    <w:rsid w:val="00BE348F"/>
    <w:rsid w:val="00BE4D32"/>
    <w:rsid w:val="00BF2477"/>
    <w:rsid w:val="00BF422F"/>
    <w:rsid w:val="00BF5D3B"/>
    <w:rsid w:val="00C026D3"/>
    <w:rsid w:val="00C140DA"/>
    <w:rsid w:val="00C225BA"/>
    <w:rsid w:val="00C33EE0"/>
    <w:rsid w:val="00C3489F"/>
    <w:rsid w:val="00C4149A"/>
    <w:rsid w:val="00C41E95"/>
    <w:rsid w:val="00C448D8"/>
    <w:rsid w:val="00C62778"/>
    <w:rsid w:val="00C67053"/>
    <w:rsid w:val="00C735B8"/>
    <w:rsid w:val="00C767DE"/>
    <w:rsid w:val="00C83F4E"/>
    <w:rsid w:val="00CA06B1"/>
    <w:rsid w:val="00CA45E9"/>
    <w:rsid w:val="00CB1CF6"/>
    <w:rsid w:val="00CB28D3"/>
    <w:rsid w:val="00CC3720"/>
    <w:rsid w:val="00CC3CDD"/>
    <w:rsid w:val="00CD0479"/>
    <w:rsid w:val="00CD3103"/>
    <w:rsid w:val="00CD3E4D"/>
    <w:rsid w:val="00CD6E07"/>
    <w:rsid w:val="00CD71F5"/>
    <w:rsid w:val="00CD7A33"/>
    <w:rsid w:val="00CD7D22"/>
    <w:rsid w:val="00CE2485"/>
    <w:rsid w:val="00CF485D"/>
    <w:rsid w:val="00CF62AB"/>
    <w:rsid w:val="00D02AC7"/>
    <w:rsid w:val="00D04618"/>
    <w:rsid w:val="00D17375"/>
    <w:rsid w:val="00D20312"/>
    <w:rsid w:val="00D31132"/>
    <w:rsid w:val="00D368C9"/>
    <w:rsid w:val="00D4532A"/>
    <w:rsid w:val="00D57879"/>
    <w:rsid w:val="00D61FCD"/>
    <w:rsid w:val="00D70D22"/>
    <w:rsid w:val="00D72A9E"/>
    <w:rsid w:val="00D765F7"/>
    <w:rsid w:val="00D8366C"/>
    <w:rsid w:val="00D85D86"/>
    <w:rsid w:val="00D905DE"/>
    <w:rsid w:val="00D91CE4"/>
    <w:rsid w:val="00D928B5"/>
    <w:rsid w:val="00D95FD5"/>
    <w:rsid w:val="00DA2061"/>
    <w:rsid w:val="00DA7A67"/>
    <w:rsid w:val="00DB130A"/>
    <w:rsid w:val="00DC06B5"/>
    <w:rsid w:val="00DC0A09"/>
    <w:rsid w:val="00DC5EC3"/>
    <w:rsid w:val="00DC6371"/>
    <w:rsid w:val="00DC6A7F"/>
    <w:rsid w:val="00DD3446"/>
    <w:rsid w:val="00DD5F91"/>
    <w:rsid w:val="00DD7CEF"/>
    <w:rsid w:val="00DE42E0"/>
    <w:rsid w:val="00DF6817"/>
    <w:rsid w:val="00E15D1D"/>
    <w:rsid w:val="00E1698D"/>
    <w:rsid w:val="00E17F04"/>
    <w:rsid w:val="00E20A67"/>
    <w:rsid w:val="00E30802"/>
    <w:rsid w:val="00E427B4"/>
    <w:rsid w:val="00E52DBD"/>
    <w:rsid w:val="00E53098"/>
    <w:rsid w:val="00E57750"/>
    <w:rsid w:val="00E60AF8"/>
    <w:rsid w:val="00E62412"/>
    <w:rsid w:val="00E67037"/>
    <w:rsid w:val="00E75FFC"/>
    <w:rsid w:val="00E81F1E"/>
    <w:rsid w:val="00E84EFD"/>
    <w:rsid w:val="00E862D9"/>
    <w:rsid w:val="00E91F19"/>
    <w:rsid w:val="00EB07F1"/>
    <w:rsid w:val="00EB7314"/>
    <w:rsid w:val="00EC355D"/>
    <w:rsid w:val="00ED0F81"/>
    <w:rsid w:val="00ED5C8A"/>
    <w:rsid w:val="00EE0FD2"/>
    <w:rsid w:val="00EE1A40"/>
    <w:rsid w:val="00F013EE"/>
    <w:rsid w:val="00F0428F"/>
    <w:rsid w:val="00F067C8"/>
    <w:rsid w:val="00F200C7"/>
    <w:rsid w:val="00F33F13"/>
    <w:rsid w:val="00F3434B"/>
    <w:rsid w:val="00F34BEE"/>
    <w:rsid w:val="00F35878"/>
    <w:rsid w:val="00F428AB"/>
    <w:rsid w:val="00F62EC1"/>
    <w:rsid w:val="00F654D1"/>
    <w:rsid w:val="00F741F9"/>
    <w:rsid w:val="00F76C71"/>
    <w:rsid w:val="00F77FD2"/>
    <w:rsid w:val="00F8014A"/>
    <w:rsid w:val="00F853F5"/>
    <w:rsid w:val="00F85ECE"/>
    <w:rsid w:val="00F91171"/>
    <w:rsid w:val="00FA1D25"/>
    <w:rsid w:val="00FB0E37"/>
    <w:rsid w:val="00FB1344"/>
    <w:rsid w:val="00FB222B"/>
    <w:rsid w:val="00FB2F49"/>
    <w:rsid w:val="00FB5C1B"/>
    <w:rsid w:val="00FB5D49"/>
    <w:rsid w:val="00FB6262"/>
    <w:rsid w:val="00FC15F9"/>
    <w:rsid w:val="00FC290C"/>
    <w:rsid w:val="00FC6142"/>
    <w:rsid w:val="00FC79D5"/>
    <w:rsid w:val="00FD623C"/>
    <w:rsid w:val="00FF6FCF"/>
    <w:rsid w:val="00FF7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8"/>
    </w:rPr>
  </w:style>
  <w:style w:type="paragraph" w:styleId="Heading2">
    <w:name w:val="heading 2"/>
    <w:basedOn w:val="Normal"/>
    <w:next w:val="Normal"/>
    <w:qFormat/>
    <w:pPr>
      <w:keepNext/>
      <w:ind w:firstLine="720"/>
      <w:jc w:val="right"/>
      <w:outlineLvl w:val="1"/>
    </w:pPr>
    <w:rPr>
      <w:rFonts w:ascii=".VnCentury Schoolbook" w:hAnsi=".VnCentury Schoolbook"/>
      <w:i/>
      <w:sz w:val="26"/>
    </w:rPr>
  </w:style>
  <w:style w:type="paragraph" w:styleId="Heading4">
    <w:name w:val="heading 4"/>
    <w:basedOn w:val="Normal"/>
    <w:next w:val="Normal"/>
    <w:link w:val="Heading4Char"/>
    <w:semiHidden/>
    <w:unhideWhenUsed/>
    <w:qFormat/>
    <w:rsid w:val="00B44009"/>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qFormat/>
    <w:pPr>
      <w:keepNext/>
      <w:jc w:val="center"/>
      <w:outlineLvl w:val="5"/>
    </w:pPr>
    <w:rPr>
      <w:rFonts w:ascii=".VnTimeH" w:hAnsi=".VnTimeH"/>
      <w:b/>
    </w:rPr>
  </w:style>
  <w:style w:type="paragraph" w:styleId="Heading9">
    <w:name w:val="heading 9"/>
    <w:basedOn w:val="Normal"/>
    <w:next w:val="Normal"/>
    <w:link w:val="Heading9Char"/>
    <w:qFormat/>
    <w:pPr>
      <w:keepNext/>
      <w:outlineLvl w:val="8"/>
    </w:pPr>
    <w:rPr>
      <w:rFonts w:ascii=".VnTimeH" w:hAnsi=".VnTimeH"/>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pPr>
      <w:ind w:right="-28" w:firstLine="720"/>
      <w:jc w:val="both"/>
    </w:pPr>
    <w:rPr>
      <w:rFonts w:ascii=".VnTime" w:hAnsi=".VnTime"/>
    </w:rPr>
  </w:style>
  <w:style w:type="paragraph" w:styleId="BodyTextIndent2">
    <w:name w:val="Body Text Indent 2"/>
    <w:basedOn w:val="Normal"/>
    <w:link w:val="BodyTextIndent2Char"/>
    <w:pPr>
      <w:ind w:right="-28" w:firstLine="720"/>
      <w:jc w:val="both"/>
    </w:pPr>
    <w:rPr>
      <w:b/>
    </w:rPr>
  </w:style>
  <w:style w:type="paragraph" w:styleId="BodyText2">
    <w:name w:val="Body Text 2"/>
    <w:basedOn w:val="Normal"/>
    <w:link w:val="BodyText2Char"/>
    <w:pPr>
      <w:ind w:right="-28"/>
      <w:jc w:val="both"/>
    </w:pPr>
  </w:style>
  <w:style w:type="paragraph" w:styleId="BodyText3">
    <w:name w:val="Body Text 3"/>
    <w:basedOn w:val="Normal"/>
    <w:pPr>
      <w:ind w:right="-28"/>
      <w:jc w:val="both"/>
    </w:pPr>
    <w:rPr>
      <w:b/>
    </w:rPr>
  </w:style>
  <w:style w:type="paragraph" w:styleId="BodyTextIndent">
    <w:name w:val="Body Text Indent"/>
    <w:basedOn w:val="Normal"/>
    <w:link w:val="BodyTextIndentChar"/>
    <w:pPr>
      <w:ind w:firstLine="720"/>
      <w:jc w:val="center"/>
    </w:pPr>
    <w:rPr>
      <w:rFonts w:ascii=".VnTimeH" w:hAnsi=".VnTimeH"/>
      <w:b/>
      <w:sz w:val="32"/>
    </w:rPr>
  </w:style>
  <w:style w:type="paragraph" w:styleId="Header">
    <w:name w:val="header"/>
    <w:basedOn w:val="Normal"/>
    <w:pPr>
      <w:tabs>
        <w:tab w:val="center" w:pos="4320"/>
        <w:tab w:val="right" w:pos="8640"/>
      </w:tabs>
    </w:pPr>
    <w:rPr>
      <w:rFonts w:ascii=".VnTime" w:hAnsi=".VnTime"/>
    </w:rPr>
  </w:style>
  <w:style w:type="character" w:styleId="PageNumber">
    <w:name w:val="page number"/>
    <w:basedOn w:val="DefaultParagraphFont"/>
  </w:style>
  <w:style w:type="paragraph" w:styleId="Footer">
    <w:name w:val="footer"/>
    <w:basedOn w:val="Normal"/>
    <w:pPr>
      <w:tabs>
        <w:tab w:val="center" w:pos="4320"/>
        <w:tab w:val="right" w:pos="8640"/>
      </w:tabs>
    </w:pPr>
  </w:style>
  <w:style w:type="paragraph" w:customStyle="1" w:styleId="Char">
    <w:name w:val="Char"/>
    <w:basedOn w:val="Normal"/>
    <w:rsid w:val="0088560F"/>
    <w:pPr>
      <w:spacing w:after="160" w:line="240" w:lineRule="exact"/>
    </w:pPr>
    <w:rPr>
      <w:rFonts w:ascii="Verdana" w:hAnsi="Verdana"/>
      <w:sz w:val="20"/>
    </w:rPr>
  </w:style>
  <w:style w:type="paragraph" w:customStyle="1" w:styleId="CharCharChar">
    <w:name w:val="Char Char Char"/>
    <w:basedOn w:val="Normal"/>
    <w:autoRedefine/>
    <w:rsid w:val="0038688D"/>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customStyle="1" w:styleId="CharChar4CharCharCharChar">
    <w:name w:val="Char Char4 Char Char Char Char"/>
    <w:basedOn w:val="Normal"/>
    <w:next w:val="Normal"/>
    <w:autoRedefine/>
    <w:semiHidden/>
    <w:rsid w:val="00BD423E"/>
    <w:pPr>
      <w:spacing w:before="120" w:after="120" w:line="312" w:lineRule="auto"/>
    </w:pPr>
    <w:rPr>
      <w:szCs w:val="28"/>
    </w:rPr>
  </w:style>
  <w:style w:type="paragraph" w:styleId="BalloonText">
    <w:name w:val="Balloon Text"/>
    <w:basedOn w:val="Normal"/>
    <w:link w:val="BalloonTextChar"/>
    <w:rsid w:val="00BF2477"/>
    <w:rPr>
      <w:rFonts w:ascii="Tahoma" w:hAnsi="Tahoma"/>
      <w:sz w:val="16"/>
      <w:szCs w:val="16"/>
      <w:lang w:val="x-none" w:eastAsia="x-none"/>
    </w:rPr>
  </w:style>
  <w:style w:type="character" w:customStyle="1" w:styleId="BalloonTextChar">
    <w:name w:val="Balloon Text Char"/>
    <w:link w:val="BalloonText"/>
    <w:rsid w:val="00BF2477"/>
    <w:rPr>
      <w:rFonts w:ascii="Tahoma" w:hAnsi="Tahoma" w:cs="Tahoma"/>
      <w:sz w:val="16"/>
      <w:szCs w:val="16"/>
    </w:rPr>
  </w:style>
  <w:style w:type="character" w:customStyle="1" w:styleId="Heading9Char">
    <w:name w:val="Heading 9 Char"/>
    <w:link w:val="Heading9"/>
    <w:locked/>
    <w:rsid w:val="001A0EBF"/>
    <w:rPr>
      <w:rFonts w:ascii=".VnTimeH" w:hAnsi=".VnTimeH"/>
      <w:b/>
      <w:sz w:val="26"/>
      <w:lang w:val="en-US" w:eastAsia="en-US" w:bidi="ar-SA"/>
    </w:rPr>
  </w:style>
  <w:style w:type="character" w:customStyle="1" w:styleId="BodyTextIndentChar">
    <w:name w:val="Body Text Indent Char"/>
    <w:link w:val="BodyTextIndent"/>
    <w:locked/>
    <w:rsid w:val="001A0EBF"/>
    <w:rPr>
      <w:rFonts w:ascii=".VnTimeH" w:hAnsi=".VnTimeH"/>
      <w:b/>
      <w:sz w:val="32"/>
      <w:lang w:val="en-US" w:eastAsia="en-US" w:bidi="ar-SA"/>
    </w:rPr>
  </w:style>
  <w:style w:type="character" w:customStyle="1" w:styleId="BodyText2Char">
    <w:name w:val="Body Text 2 Char"/>
    <w:link w:val="BodyText2"/>
    <w:locked/>
    <w:rsid w:val="001A0EBF"/>
    <w:rPr>
      <w:sz w:val="28"/>
      <w:lang w:val="en-US" w:eastAsia="en-US" w:bidi="ar-SA"/>
    </w:rPr>
  </w:style>
  <w:style w:type="character" w:customStyle="1" w:styleId="BodyTextIndent2Char">
    <w:name w:val="Body Text Indent 2 Char"/>
    <w:link w:val="BodyTextIndent2"/>
    <w:locked/>
    <w:rsid w:val="001A0EBF"/>
    <w:rPr>
      <w:b/>
      <w:sz w:val="28"/>
      <w:lang w:val="en-US" w:eastAsia="en-US" w:bidi="ar-SA"/>
    </w:rPr>
  </w:style>
  <w:style w:type="character" w:styleId="Hyperlink">
    <w:name w:val="Hyperlink"/>
    <w:rsid w:val="001A0EBF"/>
    <w:rPr>
      <w:color w:val="0000FF"/>
      <w:u w:val="single"/>
    </w:rPr>
  </w:style>
  <w:style w:type="paragraph" w:customStyle="1" w:styleId="Char1CharCharChar1CharCharChar">
    <w:name w:val="Char1 Char Char Char1 Char Char Char"/>
    <w:basedOn w:val="Normal"/>
    <w:rsid w:val="00286F41"/>
    <w:pPr>
      <w:numPr>
        <w:numId w:val="8"/>
      </w:numPr>
      <w:tabs>
        <w:tab w:val="clear" w:pos="1080"/>
      </w:tabs>
      <w:spacing w:after="160" w:line="240" w:lineRule="exact"/>
      <w:ind w:left="0" w:firstLine="0"/>
    </w:pPr>
    <w:rPr>
      <w:rFonts w:ascii="Verdana" w:hAnsi="Verdana"/>
      <w:sz w:val="20"/>
    </w:rPr>
  </w:style>
  <w:style w:type="paragraph" w:styleId="ListParagraph">
    <w:name w:val="List Paragraph"/>
    <w:basedOn w:val="Normal"/>
    <w:uiPriority w:val="34"/>
    <w:qFormat/>
    <w:rsid w:val="00A7489C"/>
    <w:pPr>
      <w:ind w:left="720"/>
      <w:contextualSpacing/>
    </w:pPr>
  </w:style>
  <w:style w:type="character" w:customStyle="1" w:styleId="Heading4Char">
    <w:name w:val="Heading 4 Char"/>
    <w:basedOn w:val="DefaultParagraphFont"/>
    <w:link w:val="Heading4"/>
    <w:semiHidden/>
    <w:rsid w:val="00B44009"/>
    <w:rPr>
      <w:rFonts w:asciiTheme="majorHAnsi" w:eastAsiaTheme="majorEastAsia" w:hAnsiTheme="majorHAnsi" w:cstheme="majorBidi"/>
      <w:b/>
      <w:bCs/>
      <w:i/>
      <w:iCs/>
      <w:color w:val="4F81BD" w:themeColor="accent1"/>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8"/>
    </w:rPr>
  </w:style>
  <w:style w:type="paragraph" w:styleId="Heading2">
    <w:name w:val="heading 2"/>
    <w:basedOn w:val="Normal"/>
    <w:next w:val="Normal"/>
    <w:qFormat/>
    <w:pPr>
      <w:keepNext/>
      <w:ind w:firstLine="720"/>
      <w:jc w:val="right"/>
      <w:outlineLvl w:val="1"/>
    </w:pPr>
    <w:rPr>
      <w:rFonts w:ascii=".VnCentury Schoolbook" w:hAnsi=".VnCentury Schoolbook"/>
      <w:i/>
      <w:sz w:val="26"/>
    </w:rPr>
  </w:style>
  <w:style w:type="paragraph" w:styleId="Heading4">
    <w:name w:val="heading 4"/>
    <w:basedOn w:val="Normal"/>
    <w:next w:val="Normal"/>
    <w:link w:val="Heading4Char"/>
    <w:semiHidden/>
    <w:unhideWhenUsed/>
    <w:qFormat/>
    <w:rsid w:val="00B44009"/>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qFormat/>
    <w:pPr>
      <w:keepNext/>
      <w:jc w:val="center"/>
      <w:outlineLvl w:val="5"/>
    </w:pPr>
    <w:rPr>
      <w:rFonts w:ascii=".VnTimeH" w:hAnsi=".VnTimeH"/>
      <w:b/>
    </w:rPr>
  </w:style>
  <w:style w:type="paragraph" w:styleId="Heading9">
    <w:name w:val="heading 9"/>
    <w:basedOn w:val="Normal"/>
    <w:next w:val="Normal"/>
    <w:link w:val="Heading9Char"/>
    <w:qFormat/>
    <w:pPr>
      <w:keepNext/>
      <w:outlineLvl w:val="8"/>
    </w:pPr>
    <w:rPr>
      <w:rFonts w:ascii=".VnTimeH" w:hAnsi=".VnTimeH"/>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pPr>
      <w:ind w:right="-28" w:firstLine="720"/>
      <w:jc w:val="both"/>
    </w:pPr>
    <w:rPr>
      <w:rFonts w:ascii=".VnTime" w:hAnsi=".VnTime"/>
    </w:rPr>
  </w:style>
  <w:style w:type="paragraph" w:styleId="BodyTextIndent2">
    <w:name w:val="Body Text Indent 2"/>
    <w:basedOn w:val="Normal"/>
    <w:link w:val="BodyTextIndent2Char"/>
    <w:pPr>
      <w:ind w:right="-28" w:firstLine="720"/>
      <w:jc w:val="both"/>
    </w:pPr>
    <w:rPr>
      <w:b/>
    </w:rPr>
  </w:style>
  <w:style w:type="paragraph" w:styleId="BodyText2">
    <w:name w:val="Body Text 2"/>
    <w:basedOn w:val="Normal"/>
    <w:link w:val="BodyText2Char"/>
    <w:pPr>
      <w:ind w:right="-28"/>
      <w:jc w:val="both"/>
    </w:pPr>
  </w:style>
  <w:style w:type="paragraph" w:styleId="BodyText3">
    <w:name w:val="Body Text 3"/>
    <w:basedOn w:val="Normal"/>
    <w:pPr>
      <w:ind w:right="-28"/>
      <w:jc w:val="both"/>
    </w:pPr>
    <w:rPr>
      <w:b/>
    </w:rPr>
  </w:style>
  <w:style w:type="paragraph" w:styleId="BodyTextIndent">
    <w:name w:val="Body Text Indent"/>
    <w:basedOn w:val="Normal"/>
    <w:link w:val="BodyTextIndentChar"/>
    <w:pPr>
      <w:ind w:firstLine="720"/>
      <w:jc w:val="center"/>
    </w:pPr>
    <w:rPr>
      <w:rFonts w:ascii=".VnTimeH" w:hAnsi=".VnTimeH"/>
      <w:b/>
      <w:sz w:val="32"/>
    </w:rPr>
  </w:style>
  <w:style w:type="paragraph" w:styleId="Header">
    <w:name w:val="header"/>
    <w:basedOn w:val="Normal"/>
    <w:pPr>
      <w:tabs>
        <w:tab w:val="center" w:pos="4320"/>
        <w:tab w:val="right" w:pos="8640"/>
      </w:tabs>
    </w:pPr>
    <w:rPr>
      <w:rFonts w:ascii=".VnTime" w:hAnsi=".VnTime"/>
    </w:rPr>
  </w:style>
  <w:style w:type="character" w:styleId="PageNumber">
    <w:name w:val="page number"/>
    <w:basedOn w:val="DefaultParagraphFont"/>
  </w:style>
  <w:style w:type="paragraph" w:styleId="Footer">
    <w:name w:val="footer"/>
    <w:basedOn w:val="Normal"/>
    <w:pPr>
      <w:tabs>
        <w:tab w:val="center" w:pos="4320"/>
        <w:tab w:val="right" w:pos="8640"/>
      </w:tabs>
    </w:pPr>
  </w:style>
  <w:style w:type="paragraph" w:customStyle="1" w:styleId="Char">
    <w:name w:val="Char"/>
    <w:basedOn w:val="Normal"/>
    <w:rsid w:val="0088560F"/>
    <w:pPr>
      <w:spacing w:after="160" w:line="240" w:lineRule="exact"/>
    </w:pPr>
    <w:rPr>
      <w:rFonts w:ascii="Verdana" w:hAnsi="Verdana"/>
      <w:sz w:val="20"/>
    </w:rPr>
  </w:style>
  <w:style w:type="paragraph" w:customStyle="1" w:styleId="CharCharChar">
    <w:name w:val="Char Char Char"/>
    <w:basedOn w:val="Normal"/>
    <w:autoRedefine/>
    <w:rsid w:val="0038688D"/>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customStyle="1" w:styleId="CharChar4CharCharCharChar">
    <w:name w:val="Char Char4 Char Char Char Char"/>
    <w:basedOn w:val="Normal"/>
    <w:next w:val="Normal"/>
    <w:autoRedefine/>
    <w:semiHidden/>
    <w:rsid w:val="00BD423E"/>
    <w:pPr>
      <w:spacing w:before="120" w:after="120" w:line="312" w:lineRule="auto"/>
    </w:pPr>
    <w:rPr>
      <w:szCs w:val="28"/>
    </w:rPr>
  </w:style>
  <w:style w:type="paragraph" w:styleId="BalloonText">
    <w:name w:val="Balloon Text"/>
    <w:basedOn w:val="Normal"/>
    <w:link w:val="BalloonTextChar"/>
    <w:rsid w:val="00BF2477"/>
    <w:rPr>
      <w:rFonts w:ascii="Tahoma" w:hAnsi="Tahoma"/>
      <w:sz w:val="16"/>
      <w:szCs w:val="16"/>
      <w:lang w:val="x-none" w:eastAsia="x-none"/>
    </w:rPr>
  </w:style>
  <w:style w:type="character" w:customStyle="1" w:styleId="BalloonTextChar">
    <w:name w:val="Balloon Text Char"/>
    <w:link w:val="BalloonText"/>
    <w:rsid w:val="00BF2477"/>
    <w:rPr>
      <w:rFonts w:ascii="Tahoma" w:hAnsi="Tahoma" w:cs="Tahoma"/>
      <w:sz w:val="16"/>
      <w:szCs w:val="16"/>
    </w:rPr>
  </w:style>
  <w:style w:type="character" w:customStyle="1" w:styleId="Heading9Char">
    <w:name w:val="Heading 9 Char"/>
    <w:link w:val="Heading9"/>
    <w:locked/>
    <w:rsid w:val="001A0EBF"/>
    <w:rPr>
      <w:rFonts w:ascii=".VnTimeH" w:hAnsi=".VnTimeH"/>
      <w:b/>
      <w:sz w:val="26"/>
      <w:lang w:val="en-US" w:eastAsia="en-US" w:bidi="ar-SA"/>
    </w:rPr>
  </w:style>
  <w:style w:type="character" w:customStyle="1" w:styleId="BodyTextIndentChar">
    <w:name w:val="Body Text Indent Char"/>
    <w:link w:val="BodyTextIndent"/>
    <w:locked/>
    <w:rsid w:val="001A0EBF"/>
    <w:rPr>
      <w:rFonts w:ascii=".VnTimeH" w:hAnsi=".VnTimeH"/>
      <w:b/>
      <w:sz w:val="32"/>
      <w:lang w:val="en-US" w:eastAsia="en-US" w:bidi="ar-SA"/>
    </w:rPr>
  </w:style>
  <w:style w:type="character" w:customStyle="1" w:styleId="BodyText2Char">
    <w:name w:val="Body Text 2 Char"/>
    <w:link w:val="BodyText2"/>
    <w:locked/>
    <w:rsid w:val="001A0EBF"/>
    <w:rPr>
      <w:sz w:val="28"/>
      <w:lang w:val="en-US" w:eastAsia="en-US" w:bidi="ar-SA"/>
    </w:rPr>
  </w:style>
  <w:style w:type="character" w:customStyle="1" w:styleId="BodyTextIndent2Char">
    <w:name w:val="Body Text Indent 2 Char"/>
    <w:link w:val="BodyTextIndent2"/>
    <w:locked/>
    <w:rsid w:val="001A0EBF"/>
    <w:rPr>
      <w:b/>
      <w:sz w:val="28"/>
      <w:lang w:val="en-US" w:eastAsia="en-US" w:bidi="ar-SA"/>
    </w:rPr>
  </w:style>
  <w:style w:type="character" w:styleId="Hyperlink">
    <w:name w:val="Hyperlink"/>
    <w:rsid w:val="001A0EBF"/>
    <w:rPr>
      <w:color w:val="0000FF"/>
      <w:u w:val="single"/>
    </w:rPr>
  </w:style>
  <w:style w:type="paragraph" w:customStyle="1" w:styleId="Char1CharCharChar1CharCharChar">
    <w:name w:val="Char1 Char Char Char1 Char Char Char"/>
    <w:basedOn w:val="Normal"/>
    <w:rsid w:val="00286F41"/>
    <w:pPr>
      <w:numPr>
        <w:numId w:val="8"/>
      </w:numPr>
      <w:tabs>
        <w:tab w:val="clear" w:pos="1080"/>
      </w:tabs>
      <w:spacing w:after="160" w:line="240" w:lineRule="exact"/>
      <w:ind w:left="0" w:firstLine="0"/>
    </w:pPr>
    <w:rPr>
      <w:rFonts w:ascii="Verdana" w:hAnsi="Verdana"/>
      <w:sz w:val="20"/>
    </w:rPr>
  </w:style>
  <w:style w:type="paragraph" w:styleId="ListParagraph">
    <w:name w:val="List Paragraph"/>
    <w:basedOn w:val="Normal"/>
    <w:uiPriority w:val="34"/>
    <w:qFormat/>
    <w:rsid w:val="00A7489C"/>
    <w:pPr>
      <w:ind w:left="720"/>
      <w:contextualSpacing/>
    </w:pPr>
  </w:style>
  <w:style w:type="character" w:customStyle="1" w:styleId="Heading4Char">
    <w:name w:val="Heading 4 Char"/>
    <w:basedOn w:val="DefaultParagraphFont"/>
    <w:link w:val="Heading4"/>
    <w:semiHidden/>
    <w:rsid w:val="00B44009"/>
    <w:rPr>
      <w:rFonts w:asciiTheme="majorHAnsi" w:eastAsiaTheme="majorEastAsia" w:hAnsiTheme="majorHAnsi" w:cstheme="majorBidi"/>
      <w:b/>
      <w:bCs/>
      <w:i/>
      <w:iCs/>
      <w:color w:val="4F81BD" w:themeColor="accent1"/>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22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thuvienphapluat.vn/van-ban/Thue-Phi-Le-Phi/Luat-sua-doi-Luat-Chung-khoan-Ke-toan-Ngan-sach-Nha-nuoc-Thue-thu-nhap-ca-nhan-2024-622318.asp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B58E4-79C8-4845-8E90-6FAAF7034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8</Pages>
  <Words>2256</Words>
  <Characters>12863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HỘI ĐỒNG NHÂN DÂN</vt:lpstr>
    </vt:vector>
  </TitlesOfParts>
  <Company>Microsoft</Company>
  <LinksUpToDate>false</LinksUpToDate>
  <CharactersWithSpaces>15089</CharactersWithSpaces>
  <SharedDoc>false</SharedDoc>
  <HLinks>
    <vt:vector size="6" baseType="variant">
      <vt:variant>
        <vt:i4>6095231</vt:i4>
      </vt:variant>
      <vt:variant>
        <vt:i4>0</vt:i4>
      </vt:variant>
      <vt:variant>
        <vt:i4>0</vt:i4>
      </vt:variant>
      <vt:variant>
        <vt:i4>5</vt:i4>
      </vt:variant>
      <vt:variant>
        <vt:lpwstr>http://thuvienphapluat.vn/phap-luat/tim-van-ban.aspx?keyword=32/2010/QĐ-UBND&amp;match=False&amp;area=2&amp;lan=1&amp;vc=True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HỘI ĐỒNG NHÂN DÂN</dc:title>
  <dc:creator>PHẠM VIẾT TRUNG</dc:creator>
  <cp:lastModifiedBy>phamviettrung</cp:lastModifiedBy>
  <cp:revision>10</cp:revision>
  <cp:lastPrinted>2025-06-12T08:54:00Z</cp:lastPrinted>
  <dcterms:created xsi:type="dcterms:W3CDTF">2025-09-07T07:34:00Z</dcterms:created>
  <dcterms:modified xsi:type="dcterms:W3CDTF">2025-09-09T01:18:00Z</dcterms:modified>
</cp:coreProperties>
</file>